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0F74" w14:textId="08D9ADD7" w:rsidR="00F44D5F" w:rsidRPr="00646CA7" w:rsidRDefault="00F44D5F" w:rsidP="00F64E57">
      <w:pPr>
        <w:jc w:val="both"/>
        <w:rPr>
          <w:rFonts w:ascii="Times New Roman" w:hAnsi="Times New Roman" w:cs="Times New Roman"/>
          <w:b/>
          <w:bCs/>
          <w:sz w:val="24"/>
          <w:szCs w:val="24"/>
        </w:rPr>
      </w:pPr>
      <w:r w:rsidRPr="00646CA7">
        <w:rPr>
          <w:rFonts w:ascii="Times New Roman" w:hAnsi="Times New Roman" w:cs="Times New Roman"/>
          <w:b/>
          <w:bCs/>
          <w:sz w:val="24"/>
          <w:szCs w:val="24"/>
        </w:rPr>
        <w:t>Aggiornamenti maggio 2025</w:t>
      </w:r>
    </w:p>
    <w:p w14:paraId="1EB5C473" w14:textId="77777777" w:rsidR="00763B46" w:rsidRDefault="00F44D5F" w:rsidP="00F64E57">
      <w:pPr>
        <w:jc w:val="both"/>
        <w:rPr>
          <w:rFonts w:ascii="Times New Roman" w:hAnsi="Times New Roman" w:cs="Times New Roman"/>
          <w:sz w:val="24"/>
          <w:szCs w:val="24"/>
        </w:rPr>
      </w:pPr>
      <w:r w:rsidRPr="00F64E57">
        <w:rPr>
          <w:rFonts w:ascii="Times New Roman" w:hAnsi="Times New Roman" w:cs="Times New Roman"/>
          <w:sz w:val="24"/>
          <w:szCs w:val="24"/>
        </w:rPr>
        <w:t xml:space="preserve">Ho voluto focalizzare sullo stato dell’arte per quanto riguarda </w:t>
      </w:r>
      <w:r w:rsidRPr="00310E3E">
        <w:rPr>
          <w:rFonts w:ascii="Times New Roman" w:hAnsi="Times New Roman" w:cs="Times New Roman"/>
          <w:b/>
          <w:bCs/>
          <w:sz w:val="24"/>
          <w:szCs w:val="24"/>
        </w:rPr>
        <w:t>l’utilizzo dell’EMDR con i bambini</w:t>
      </w:r>
      <w:r w:rsidRPr="00F64E57">
        <w:rPr>
          <w:rFonts w:ascii="Times New Roman" w:hAnsi="Times New Roman" w:cs="Times New Roman"/>
          <w:sz w:val="24"/>
          <w:szCs w:val="24"/>
        </w:rPr>
        <w:t xml:space="preserve">, non </w:t>
      </w:r>
      <w:r w:rsidR="00F64E57" w:rsidRPr="00F64E57">
        <w:rPr>
          <w:rFonts w:ascii="Times New Roman" w:hAnsi="Times New Roman" w:cs="Times New Roman"/>
          <w:sz w:val="24"/>
          <w:szCs w:val="24"/>
        </w:rPr>
        <w:t>limitando</w:t>
      </w:r>
      <w:r w:rsidRPr="00F64E57">
        <w:rPr>
          <w:rFonts w:ascii="Times New Roman" w:hAnsi="Times New Roman" w:cs="Times New Roman"/>
          <w:sz w:val="24"/>
          <w:szCs w:val="24"/>
        </w:rPr>
        <w:t xml:space="preserve"> i</w:t>
      </w:r>
      <w:r w:rsidR="00F64E57" w:rsidRPr="00F64E57">
        <w:rPr>
          <w:rFonts w:ascii="Times New Roman" w:hAnsi="Times New Roman" w:cs="Times New Roman"/>
          <w:sz w:val="24"/>
          <w:szCs w:val="24"/>
        </w:rPr>
        <w:t>l</w:t>
      </w:r>
      <w:r w:rsidRPr="00F64E57">
        <w:rPr>
          <w:rFonts w:ascii="Times New Roman" w:hAnsi="Times New Roman" w:cs="Times New Roman"/>
          <w:sz w:val="24"/>
          <w:szCs w:val="24"/>
        </w:rPr>
        <w:t xml:space="preserve"> campo solo ai disturbi connessi alle Esperienze </w:t>
      </w:r>
      <w:r w:rsidR="00310E3E">
        <w:rPr>
          <w:rFonts w:ascii="Times New Roman" w:hAnsi="Times New Roman" w:cs="Times New Roman"/>
          <w:sz w:val="24"/>
          <w:szCs w:val="24"/>
        </w:rPr>
        <w:t>S</w:t>
      </w:r>
      <w:r w:rsidRPr="00F64E57">
        <w:rPr>
          <w:rFonts w:ascii="Times New Roman" w:hAnsi="Times New Roman" w:cs="Times New Roman"/>
          <w:sz w:val="24"/>
          <w:szCs w:val="24"/>
        </w:rPr>
        <w:t>favorevo</w:t>
      </w:r>
      <w:r w:rsidR="00F64E57" w:rsidRPr="00F64E57">
        <w:rPr>
          <w:rFonts w:ascii="Times New Roman" w:hAnsi="Times New Roman" w:cs="Times New Roman"/>
          <w:sz w:val="24"/>
          <w:szCs w:val="24"/>
        </w:rPr>
        <w:t>l</w:t>
      </w:r>
      <w:r w:rsidRPr="00F64E57">
        <w:rPr>
          <w:rFonts w:ascii="Times New Roman" w:hAnsi="Times New Roman" w:cs="Times New Roman"/>
          <w:sz w:val="24"/>
          <w:szCs w:val="24"/>
        </w:rPr>
        <w:t xml:space="preserve">i Infantili. </w:t>
      </w:r>
    </w:p>
    <w:p w14:paraId="21EEBE37" w14:textId="5C24DCD9" w:rsidR="00F44D5F" w:rsidRDefault="00F44D5F" w:rsidP="00F64E57">
      <w:pPr>
        <w:jc w:val="both"/>
        <w:rPr>
          <w:rFonts w:ascii="Times New Roman" w:hAnsi="Times New Roman" w:cs="Times New Roman"/>
          <w:sz w:val="24"/>
          <w:szCs w:val="24"/>
        </w:rPr>
      </w:pPr>
      <w:r w:rsidRPr="00F64E57">
        <w:rPr>
          <w:rFonts w:ascii="Times New Roman" w:hAnsi="Times New Roman" w:cs="Times New Roman"/>
          <w:sz w:val="24"/>
          <w:szCs w:val="24"/>
        </w:rPr>
        <w:t>In effetti, partendo da</w:t>
      </w:r>
      <w:r w:rsidR="00F64E57" w:rsidRPr="00F64E57">
        <w:rPr>
          <w:rFonts w:ascii="Times New Roman" w:hAnsi="Times New Roman" w:cs="Times New Roman"/>
          <w:sz w:val="24"/>
          <w:szCs w:val="24"/>
        </w:rPr>
        <w:t xml:space="preserve"> </w:t>
      </w:r>
      <w:r w:rsidRPr="00F64E57">
        <w:rPr>
          <w:rFonts w:ascii="Times New Roman" w:hAnsi="Times New Roman" w:cs="Times New Roman"/>
          <w:sz w:val="24"/>
          <w:szCs w:val="24"/>
        </w:rPr>
        <w:t>una ricerca su Pubmed ampia, sono emers</w:t>
      </w:r>
      <w:r w:rsidR="00D579D1">
        <w:rPr>
          <w:rFonts w:ascii="Times New Roman" w:hAnsi="Times New Roman" w:cs="Times New Roman"/>
          <w:sz w:val="24"/>
          <w:szCs w:val="24"/>
        </w:rPr>
        <w:t>e</w:t>
      </w:r>
      <w:r w:rsidRPr="00F64E57">
        <w:rPr>
          <w:rFonts w:ascii="Times New Roman" w:hAnsi="Times New Roman" w:cs="Times New Roman"/>
          <w:sz w:val="24"/>
          <w:szCs w:val="24"/>
        </w:rPr>
        <w:t xml:space="preserve"> molt</w:t>
      </w:r>
      <w:r w:rsidR="00F64E57" w:rsidRPr="00F64E57">
        <w:rPr>
          <w:rFonts w:ascii="Times New Roman" w:hAnsi="Times New Roman" w:cs="Times New Roman"/>
          <w:sz w:val="24"/>
          <w:szCs w:val="24"/>
        </w:rPr>
        <w:t>e</w:t>
      </w:r>
      <w:r w:rsidRPr="00F64E57">
        <w:rPr>
          <w:rFonts w:ascii="Times New Roman" w:hAnsi="Times New Roman" w:cs="Times New Roman"/>
          <w:sz w:val="24"/>
          <w:szCs w:val="24"/>
        </w:rPr>
        <w:t xml:space="preserve"> e </w:t>
      </w:r>
      <w:r w:rsidR="00F64E57" w:rsidRPr="00F64E57">
        <w:rPr>
          <w:rFonts w:ascii="Times New Roman" w:hAnsi="Times New Roman" w:cs="Times New Roman"/>
          <w:sz w:val="24"/>
          <w:szCs w:val="24"/>
        </w:rPr>
        <w:t>s</w:t>
      </w:r>
      <w:r w:rsidRPr="00F64E57">
        <w:rPr>
          <w:rFonts w:ascii="Times New Roman" w:hAnsi="Times New Roman" w:cs="Times New Roman"/>
          <w:sz w:val="24"/>
          <w:szCs w:val="24"/>
        </w:rPr>
        <w:t>variate app</w:t>
      </w:r>
      <w:r w:rsidR="00F64E57" w:rsidRPr="00F64E57">
        <w:rPr>
          <w:rFonts w:ascii="Times New Roman" w:hAnsi="Times New Roman" w:cs="Times New Roman"/>
          <w:sz w:val="24"/>
          <w:szCs w:val="24"/>
        </w:rPr>
        <w:t>l</w:t>
      </w:r>
      <w:r w:rsidRPr="00F64E57">
        <w:rPr>
          <w:rFonts w:ascii="Times New Roman" w:hAnsi="Times New Roman" w:cs="Times New Roman"/>
          <w:sz w:val="24"/>
          <w:szCs w:val="24"/>
        </w:rPr>
        <w:t>icazioni dell’EMDR in età infantile e adolescenziale.</w:t>
      </w:r>
    </w:p>
    <w:p w14:paraId="44ED8E60" w14:textId="0D394E1F" w:rsidR="00646CA7" w:rsidRDefault="00646CA7" w:rsidP="00F64E57">
      <w:pPr>
        <w:jc w:val="both"/>
        <w:rPr>
          <w:rFonts w:ascii="Times New Roman" w:hAnsi="Times New Roman" w:cs="Times New Roman"/>
          <w:sz w:val="24"/>
          <w:szCs w:val="24"/>
        </w:rPr>
      </w:pPr>
      <w:r>
        <w:rPr>
          <w:rFonts w:ascii="Times New Roman" w:hAnsi="Times New Roman" w:cs="Times New Roman"/>
          <w:sz w:val="24"/>
          <w:szCs w:val="24"/>
        </w:rPr>
        <w:t xml:space="preserve">In premessa si può citare la rassegna bibliografica di de Jongh, che ribadisce l’efficacia dell’EMDR nella popolazione sia adulta sia infantile sulla base di 30 studi randomizzati e controllati. </w:t>
      </w:r>
    </w:p>
    <w:p w14:paraId="6683A7F1" w14:textId="77777777" w:rsidR="00646CA7" w:rsidRDefault="00646CA7" w:rsidP="00646CA7">
      <w:pPr>
        <w:spacing w:after="0"/>
        <w:ind w:firstLine="284"/>
        <w:jc w:val="both"/>
        <w:rPr>
          <w:rFonts w:ascii="Times New Roman" w:hAnsi="Times New Roman" w:cs="Times New Roman"/>
          <w:sz w:val="24"/>
          <w:szCs w:val="24"/>
        </w:rPr>
      </w:pPr>
      <w:r w:rsidRPr="005443D8">
        <w:rPr>
          <w:rFonts w:ascii="Times New Roman" w:hAnsi="Times New Roman" w:cs="Times New Roman"/>
          <w:sz w:val="24"/>
          <w:szCs w:val="24"/>
        </w:rPr>
        <w:t>de Jongh A, de Roos C, El-Leithy S. (2024) State of the science: Eye movement desensitization and reprocessing (EMDR) therapy, J Trauma Stress, 37(2):205-216. doi: 10.1002/jts.23012. Epub 2024 Jan 28. PMID: 38282286.</w:t>
      </w:r>
    </w:p>
    <w:p w14:paraId="0D8ED95C" w14:textId="3A90F7EA" w:rsidR="00646CA7" w:rsidRPr="00F64E57" w:rsidRDefault="00646CA7" w:rsidP="00646CA7">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14:paraId="25BD53A3" w14:textId="17B460AC" w:rsidR="00F44D5F" w:rsidRDefault="00F44D5F" w:rsidP="00F64E57">
      <w:pPr>
        <w:jc w:val="both"/>
        <w:rPr>
          <w:rFonts w:ascii="Times New Roman" w:hAnsi="Times New Roman" w:cs="Times New Roman"/>
          <w:sz w:val="24"/>
          <w:szCs w:val="24"/>
        </w:rPr>
      </w:pPr>
      <w:r w:rsidRPr="00F64E57">
        <w:rPr>
          <w:rFonts w:ascii="Times New Roman" w:hAnsi="Times New Roman" w:cs="Times New Roman"/>
          <w:sz w:val="24"/>
          <w:szCs w:val="24"/>
        </w:rPr>
        <w:t xml:space="preserve">Vorrei però partire dalla segnalazione di un articolo di autori </w:t>
      </w:r>
      <w:r w:rsidR="00763B46">
        <w:rPr>
          <w:rFonts w:ascii="Times New Roman" w:hAnsi="Times New Roman" w:cs="Times New Roman"/>
          <w:sz w:val="24"/>
          <w:szCs w:val="24"/>
        </w:rPr>
        <w:t>l</w:t>
      </w:r>
      <w:r w:rsidRPr="00F64E57">
        <w:rPr>
          <w:rFonts w:ascii="Times New Roman" w:hAnsi="Times New Roman" w:cs="Times New Roman"/>
          <w:sz w:val="24"/>
          <w:szCs w:val="24"/>
        </w:rPr>
        <w:t xml:space="preserve">ussemburghesi (è free, ma in francese), di cui ho fatto un riassunto esteso.  Con parole che potrei sottoscrivere totalmente, gli autori mettono in luce che il metodo EMDR non può essere efficacemente utilizzato se non come </w:t>
      </w:r>
      <w:r w:rsidRPr="00763B46">
        <w:rPr>
          <w:rFonts w:ascii="Times New Roman" w:hAnsi="Times New Roman" w:cs="Times New Roman"/>
          <w:b/>
          <w:bCs/>
          <w:sz w:val="24"/>
          <w:szCs w:val="24"/>
        </w:rPr>
        <w:t>parte di psicoterapie articolate</w:t>
      </w:r>
      <w:r w:rsidRPr="00F64E57">
        <w:rPr>
          <w:rFonts w:ascii="Times New Roman" w:hAnsi="Times New Roman" w:cs="Times New Roman"/>
          <w:sz w:val="24"/>
          <w:szCs w:val="24"/>
        </w:rPr>
        <w:t xml:space="preserve">, che tengono molto conto dei fattori contestuali di vita del bambino e coinvolgono in maniera sostanziale i datori di cura. Inoltre debbono prevedere </w:t>
      </w:r>
      <w:r w:rsidRPr="00763B46">
        <w:rPr>
          <w:rFonts w:ascii="Times New Roman" w:hAnsi="Times New Roman" w:cs="Times New Roman"/>
          <w:b/>
          <w:bCs/>
          <w:sz w:val="24"/>
          <w:szCs w:val="24"/>
        </w:rPr>
        <w:t>adattamenti e semplificazioni</w:t>
      </w:r>
      <w:r w:rsidRPr="00F64E57">
        <w:rPr>
          <w:rFonts w:ascii="Times New Roman" w:hAnsi="Times New Roman" w:cs="Times New Roman"/>
          <w:sz w:val="24"/>
          <w:szCs w:val="24"/>
        </w:rPr>
        <w:t xml:space="preserve"> che rendano il metodo fruibile da bambini, pur conservando il </w:t>
      </w:r>
      <w:r w:rsidRPr="00F64E57">
        <w:rPr>
          <w:rFonts w:ascii="Times New Roman" w:hAnsi="Times New Roman" w:cs="Times New Roman"/>
          <w:i/>
          <w:iCs/>
          <w:sz w:val="24"/>
          <w:szCs w:val="24"/>
        </w:rPr>
        <w:t>core</w:t>
      </w:r>
      <w:r w:rsidRPr="00F64E57">
        <w:rPr>
          <w:rFonts w:ascii="Times New Roman" w:hAnsi="Times New Roman" w:cs="Times New Roman"/>
          <w:sz w:val="24"/>
          <w:szCs w:val="24"/>
        </w:rPr>
        <w:t xml:space="preserve"> del metodo stesso. </w:t>
      </w:r>
      <w:r w:rsidR="00F64E57">
        <w:rPr>
          <w:rFonts w:ascii="Times New Roman" w:hAnsi="Times New Roman" w:cs="Times New Roman"/>
          <w:sz w:val="24"/>
          <w:szCs w:val="24"/>
        </w:rPr>
        <w:t>A</w:t>
      </w:r>
      <w:r w:rsidR="00F64E57" w:rsidRPr="00F64E57">
        <w:rPr>
          <w:rFonts w:ascii="Times New Roman" w:hAnsi="Times New Roman" w:cs="Times New Roman"/>
          <w:sz w:val="24"/>
          <w:szCs w:val="24"/>
        </w:rPr>
        <w:t xml:space="preserve"> questo proposito</w:t>
      </w:r>
      <w:r w:rsidR="00F64E57">
        <w:rPr>
          <w:rFonts w:ascii="Times New Roman" w:hAnsi="Times New Roman" w:cs="Times New Roman"/>
          <w:sz w:val="24"/>
          <w:szCs w:val="24"/>
        </w:rPr>
        <w:t xml:space="preserve"> v</w:t>
      </w:r>
      <w:r w:rsidRPr="00F64E57">
        <w:rPr>
          <w:rFonts w:ascii="Times New Roman" w:hAnsi="Times New Roman" w:cs="Times New Roman"/>
          <w:sz w:val="24"/>
          <w:szCs w:val="24"/>
        </w:rPr>
        <w:t xml:space="preserve">oglio segnalare </w:t>
      </w:r>
      <w:r w:rsidR="00F64E57">
        <w:rPr>
          <w:rFonts w:ascii="Times New Roman" w:hAnsi="Times New Roman" w:cs="Times New Roman"/>
          <w:sz w:val="24"/>
          <w:szCs w:val="24"/>
        </w:rPr>
        <w:t>anche</w:t>
      </w:r>
      <w:r w:rsidRPr="00F64E57">
        <w:rPr>
          <w:rFonts w:ascii="Times New Roman" w:hAnsi="Times New Roman" w:cs="Times New Roman"/>
          <w:sz w:val="24"/>
          <w:szCs w:val="24"/>
        </w:rPr>
        <w:t xml:space="preserve"> l’interessante webinar di Laurell Parnell, fruibile con Formazione Continua in Psicologia, su adattamenti del protocollo EMDR opportuni anche per pazienti adulti vittime di traumi complessi (il titolo del webinar è “L’EMDR focalizzato sull’attaccamento, con Laurell Parnell”, ma non mi pare proprio attinente al contenuto)</w:t>
      </w:r>
      <w:r w:rsidR="00F64E57">
        <w:rPr>
          <w:rFonts w:ascii="Times New Roman" w:hAnsi="Times New Roman" w:cs="Times New Roman"/>
          <w:sz w:val="24"/>
          <w:szCs w:val="24"/>
        </w:rPr>
        <w:t>.</w:t>
      </w:r>
    </w:p>
    <w:p w14:paraId="05B1B07C" w14:textId="67934E3B" w:rsidR="00F64E57" w:rsidRDefault="00F64E57" w:rsidP="00F64E57">
      <w:pPr>
        <w:spacing w:after="0" w:line="240" w:lineRule="auto"/>
        <w:ind w:firstLine="284"/>
        <w:jc w:val="both"/>
        <w:rPr>
          <w:rFonts w:ascii="Times New Roman" w:eastAsia="Times New Roman" w:hAnsi="Times New Roman" w:cs="Times New Roman"/>
          <w:color w:val="FF0000"/>
          <w:sz w:val="24"/>
          <w:szCs w:val="24"/>
          <w:lang w:eastAsia="it-IT"/>
        </w:rPr>
      </w:pPr>
      <w:r w:rsidRPr="00F64E57">
        <w:rPr>
          <w:rFonts w:ascii="Times New Roman" w:eastAsia="Times New Roman" w:hAnsi="Times New Roman" w:cs="Times New Roman"/>
          <w:sz w:val="24"/>
          <w:szCs w:val="24"/>
          <w:lang w:eastAsia="it-IT"/>
        </w:rPr>
        <w:t xml:space="preserve">Schweich M, Vervier JF, Grandjean V. L’EMDR («Eye Movement Desensitization and Reprocessing») chez les enfants et les adolescents [EMDR («Eye Movement Desensitization and Reprocessing») with children and adolescents], (2023) </w:t>
      </w:r>
      <w:r w:rsidRPr="00F64E57">
        <w:rPr>
          <w:rFonts w:ascii="Times New Roman" w:eastAsia="Times New Roman" w:hAnsi="Times New Roman" w:cs="Times New Roman"/>
          <w:i/>
          <w:iCs/>
          <w:sz w:val="24"/>
          <w:szCs w:val="24"/>
          <w:lang w:eastAsia="it-IT"/>
        </w:rPr>
        <w:t>Rev Med Liege</w:t>
      </w:r>
      <w:r w:rsidRPr="00F64E57">
        <w:rPr>
          <w:rFonts w:ascii="Times New Roman" w:eastAsia="Times New Roman" w:hAnsi="Times New Roman" w:cs="Times New Roman"/>
          <w:sz w:val="24"/>
          <w:szCs w:val="24"/>
          <w:lang w:eastAsia="it-IT"/>
        </w:rPr>
        <w:t xml:space="preserve">.;78(10):576-579. French. PMID: 37830323. </w:t>
      </w:r>
      <w:r w:rsidRPr="00F64E57">
        <w:rPr>
          <w:rFonts w:ascii="Times New Roman" w:eastAsia="Times New Roman" w:hAnsi="Times New Roman" w:cs="Times New Roman"/>
          <w:color w:val="FF0000"/>
          <w:sz w:val="24"/>
          <w:szCs w:val="24"/>
          <w:lang w:eastAsia="it-IT"/>
        </w:rPr>
        <w:t>FREE</w:t>
      </w:r>
    </w:p>
    <w:p w14:paraId="192D0B06" w14:textId="700C93A2" w:rsidR="00F64E57" w:rsidRDefault="00F64E57" w:rsidP="00F64E57">
      <w:pPr>
        <w:spacing w:after="0" w:line="240" w:lineRule="auto"/>
        <w:ind w:firstLine="284"/>
        <w:jc w:val="both"/>
        <w:rPr>
          <w:rFonts w:ascii="Times New Roman" w:eastAsia="Times New Roman" w:hAnsi="Times New Roman" w:cs="Times New Roman"/>
          <w:color w:val="FF0000"/>
          <w:sz w:val="24"/>
          <w:szCs w:val="24"/>
          <w:lang w:eastAsia="it-IT"/>
        </w:rPr>
      </w:pPr>
    </w:p>
    <w:p w14:paraId="188B0371" w14:textId="1662C3B6" w:rsidR="00F64E57" w:rsidRDefault="002D4EAA" w:rsidP="00F64E57">
      <w:pPr>
        <w:spacing w:after="0" w:line="240" w:lineRule="auto"/>
        <w:ind w:firstLine="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Alcuni articoli </w:t>
      </w:r>
      <w:r w:rsidR="00927878">
        <w:rPr>
          <w:rFonts w:ascii="Times New Roman" w:eastAsia="Times New Roman" w:hAnsi="Times New Roman" w:cs="Times New Roman"/>
          <w:sz w:val="24"/>
          <w:szCs w:val="24"/>
          <w:lang w:eastAsia="it-IT"/>
        </w:rPr>
        <w:t xml:space="preserve">continuano a </w:t>
      </w:r>
      <w:r>
        <w:rPr>
          <w:rFonts w:ascii="Times New Roman" w:eastAsia="Times New Roman" w:hAnsi="Times New Roman" w:cs="Times New Roman"/>
          <w:sz w:val="24"/>
          <w:szCs w:val="24"/>
          <w:lang w:eastAsia="it-IT"/>
        </w:rPr>
        <w:t>documenta</w:t>
      </w:r>
      <w:r w:rsidR="00927878">
        <w:rPr>
          <w:rFonts w:ascii="Times New Roman" w:eastAsia="Times New Roman" w:hAnsi="Times New Roman" w:cs="Times New Roman"/>
          <w:sz w:val="24"/>
          <w:szCs w:val="24"/>
          <w:lang w:eastAsia="it-IT"/>
        </w:rPr>
        <w:t>re</w:t>
      </w:r>
      <w:r>
        <w:rPr>
          <w:rFonts w:ascii="Times New Roman" w:eastAsia="Times New Roman" w:hAnsi="Times New Roman" w:cs="Times New Roman"/>
          <w:sz w:val="24"/>
          <w:szCs w:val="24"/>
          <w:lang w:eastAsia="it-IT"/>
        </w:rPr>
        <w:t xml:space="preserve"> la risposta all’EMDR in bambini </w:t>
      </w:r>
      <w:r w:rsidR="0045148B">
        <w:rPr>
          <w:rFonts w:ascii="Times New Roman" w:eastAsia="Times New Roman" w:hAnsi="Times New Roman" w:cs="Times New Roman"/>
          <w:sz w:val="24"/>
          <w:szCs w:val="24"/>
          <w:lang w:eastAsia="it-IT"/>
        </w:rPr>
        <w:t xml:space="preserve">e adolescenti </w:t>
      </w:r>
      <w:r>
        <w:rPr>
          <w:rFonts w:ascii="Times New Roman" w:eastAsia="Times New Roman" w:hAnsi="Times New Roman" w:cs="Times New Roman"/>
          <w:sz w:val="24"/>
          <w:szCs w:val="24"/>
          <w:lang w:eastAsia="it-IT"/>
        </w:rPr>
        <w:t>con trauma da singolo evento</w:t>
      </w:r>
      <w:r w:rsidR="00F9354E">
        <w:rPr>
          <w:rFonts w:ascii="Times New Roman" w:eastAsia="Times New Roman" w:hAnsi="Times New Roman" w:cs="Times New Roman"/>
          <w:sz w:val="24"/>
          <w:szCs w:val="24"/>
          <w:lang w:eastAsia="it-IT"/>
        </w:rPr>
        <w:t xml:space="preserve"> o da eventi multipli</w:t>
      </w:r>
      <w:r>
        <w:rPr>
          <w:rFonts w:ascii="Times New Roman" w:eastAsia="Times New Roman" w:hAnsi="Times New Roman" w:cs="Times New Roman"/>
          <w:sz w:val="24"/>
          <w:szCs w:val="24"/>
          <w:lang w:eastAsia="it-IT"/>
        </w:rPr>
        <w:t xml:space="preserve">, o come studio di casi e come classici </w:t>
      </w:r>
      <w:r w:rsidR="00150A09">
        <w:rPr>
          <w:rFonts w:ascii="Times New Roman" w:eastAsia="Times New Roman" w:hAnsi="Times New Roman" w:cs="Times New Roman"/>
          <w:sz w:val="24"/>
          <w:szCs w:val="24"/>
          <w:lang w:eastAsia="it-IT"/>
        </w:rPr>
        <w:t>s</w:t>
      </w:r>
      <w:r>
        <w:rPr>
          <w:rFonts w:ascii="Times New Roman" w:eastAsia="Times New Roman" w:hAnsi="Times New Roman" w:cs="Times New Roman"/>
          <w:sz w:val="24"/>
          <w:szCs w:val="24"/>
          <w:lang w:eastAsia="it-IT"/>
        </w:rPr>
        <w:t>tudi randomizzati e controllati</w:t>
      </w:r>
      <w:r w:rsidR="00F9354E">
        <w:rPr>
          <w:rFonts w:ascii="Times New Roman" w:eastAsia="Times New Roman" w:hAnsi="Times New Roman" w:cs="Times New Roman"/>
          <w:sz w:val="24"/>
          <w:szCs w:val="24"/>
          <w:lang w:eastAsia="it-IT"/>
        </w:rPr>
        <w:t xml:space="preserve">. </w:t>
      </w:r>
      <w:r w:rsidR="00927878">
        <w:rPr>
          <w:rFonts w:ascii="Times New Roman" w:eastAsia="Times New Roman" w:hAnsi="Times New Roman" w:cs="Times New Roman"/>
          <w:sz w:val="24"/>
          <w:szCs w:val="24"/>
          <w:lang w:eastAsia="it-IT"/>
        </w:rPr>
        <w:t xml:space="preserve">Dove ho potuto ho dato un resoconto esteso degli studi di casi, in cui si entra di più nel dettaglio della operatività clinica. </w:t>
      </w:r>
      <w:r w:rsidR="00890B46">
        <w:rPr>
          <w:rFonts w:ascii="Times New Roman" w:eastAsia="Times New Roman" w:hAnsi="Times New Roman" w:cs="Times New Roman"/>
          <w:sz w:val="24"/>
          <w:szCs w:val="24"/>
          <w:lang w:eastAsia="it-IT"/>
        </w:rPr>
        <w:t xml:space="preserve">Da notare </w:t>
      </w:r>
      <w:r w:rsidR="00890B46" w:rsidRPr="00763B46">
        <w:rPr>
          <w:rFonts w:ascii="Times New Roman" w:eastAsia="Times New Roman" w:hAnsi="Times New Roman" w:cs="Times New Roman"/>
          <w:b/>
          <w:bCs/>
          <w:sz w:val="24"/>
          <w:szCs w:val="24"/>
          <w:lang w:eastAsia="it-IT"/>
        </w:rPr>
        <w:t>l’attenzione a esiti post traumatici più complessi del solo PTSD e alla combinazione di più metodi di trattamento.</w:t>
      </w:r>
      <w:r w:rsidR="00890B46">
        <w:rPr>
          <w:rFonts w:ascii="Times New Roman" w:eastAsia="Times New Roman" w:hAnsi="Times New Roman" w:cs="Times New Roman"/>
          <w:sz w:val="24"/>
          <w:szCs w:val="24"/>
          <w:lang w:eastAsia="it-IT"/>
        </w:rPr>
        <w:t xml:space="preserve"> </w:t>
      </w:r>
      <w:r w:rsidR="00F9354E">
        <w:rPr>
          <w:rFonts w:ascii="Times New Roman" w:eastAsia="Times New Roman" w:hAnsi="Times New Roman" w:cs="Times New Roman"/>
          <w:sz w:val="24"/>
          <w:szCs w:val="24"/>
          <w:lang w:eastAsia="it-IT"/>
        </w:rPr>
        <w:t xml:space="preserve">Interessante la comparsa di studi su EMDR applicato online e non in presenza. </w:t>
      </w:r>
    </w:p>
    <w:p w14:paraId="3B230B32" w14:textId="77777777" w:rsidR="002D4EAA" w:rsidRDefault="002D4EAA" w:rsidP="00F64E57">
      <w:pPr>
        <w:spacing w:after="0" w:line="240" w:lineRule="auto"/>
        <w:ind w:firstLine="284"/>
        <w:jc w:val="both"/>
        <w:rPr>
          <w:rFonts w:ascii="Times New Roman" w:eastAsia="Times New Roman" w:hAnsi="Times New Roman" w:cs="Times New Roman"/>
          <w:sz w:val="24"/>
          <w:szCs w:val="24"/>
          <w:lang w:eastAsia="it-IT"/>
        </w:rPr>
      </w:pPr>
    </w:p>
    <w:p w14:paraId="3D3DF8F3" w14:textId="77777777" w:rsidR="00150A09" w:rsidRPr="005443D8" w:rsidRDefault="00150A09" w:rsidP="00150A09">
      <w:pPr>
        <w:spacing w:after="0"/>
        <w:ind w:firstLine="284"/>
        <w:rPr>
          <w:rFonts w:ascii="Times New Roman" w:hAnsi="Times New Roman" w:cs="Times New Roman"/>
          <w:sz w:val="24"/>
          <w:szCs w:val="24"/>
        </w:rPr>
      </w:pPr>
      <w:r w:rsidRPr="005443D8">
        <w:rPr>
          <w:rFonts w:ascii="Times New Roman" w:hAnsi="Times New Roman" w:cs="Times New Roman"/>
          <w:sz w:val="24"/>
          <w:szCs w:val="24"/>
        </w:rPr>
        <w:t>Montoya CN, Saunt JV. Knowledge About Eye Movement Desensitization and Reprocessing Therapy and Child Sexual Abuse: A Scoping Review (2024) Trauma Violence Abuse, 25(5):3967-3980. doi: 10.1177/15248380241265385. Epub 2024 Jul 27. PMID: 39066607.</w:t>
      </w:r>
    </w:p>
    <w:p w14:paraId="64363DB9" w14:textId="2F7C2DCF" w:rsidR="002D4EAA" w:rsidRDefault="002D4EAA" w:rsidP="002D4EAA">
      <w:pPr>
        <w:spacing w:after="0" w:line="240" w:lineRule="auto"/>
        <w:ind w:firstLine="284"/>
        <w:jc w:val="both"/>
        <w:rPr>
          <w:rFonts w:ascii="Times New Roman" w:eastAsia="Times New Roman" w:hAnsi="Times New Roman" w:cs="Times New Roman"/>
          <w:sz w:val="24"/>
          <w:szCs w:val="24"/>
          <w:lang w:eastAsia="it-IT"/>
        </w:rPr>
      </w:pPr>
      <w:r w:rsidRPr="007433C3">
        <w:rPr>
          <w:rFonts w:ascii="Times New Roman" w:eastAsia="Times New Roman" w:hAnsi="Times New Roman" w:cs="Times New Roman"/>
          <w:sz w:val="24"/>
          <w:szCs w:val="24"/>
          <w:lang w:eastAsia="it-IT"/>
        </w:rPr>
        <w:t xml:space="preserve">Lempertz D, Vasileva M, Brandstetter L, Bering R, Metzner F. Short-term eye movement desensitization and reprocessing (EMDR) therapy to treat children with posttraumatic stress symptoms after single trauma: A case series. </w:t>
      </w:r>
      <w:r>
        <w:rPr>
          <w:rFonts w:ascii="Times New Roman" w:eastAsia="Times New Roman" w:hAnsi="Times New Roman" w:cs="Times New Roman"/>
          <w:sz w:val="24"/>
          <w:szCs w:val="24"/>
          <w:lang w:eastAsia="it-IT"/>
        </w:rPr>
        <w:t>(</w:t>
      </w:r>
      <w:r w:rsidRPr="007433C3">
        <w:rPr>
          <w:rFonts w:ascii="Times New Roman" w:eastAsia="Times New Roman" w:hAnsi="Times New Roman" w:cs="Times New Roman"/>
          <w:sz w:val="24"/>
          <w:szCs w:val="24"/>
          <w:lang w:eastAsia="it-IT"/>
        </w:rPr>
        <w:t>2023</w:t>
      </w:r>
      <w:r>
        <w:rPr>
          <w:rFonts w:ascii="Times New Roman" w:eastAsia="Times New Roman" w:hAnsi="Times New Roman" w:cs="Times New Roman"/>
          <w:sz w:val="24"/>
          <w:szCs w:val="24"/>
          <w:lang w:eastAsia="it-IT"/>
        </w:rPr>
        <w:t xml:space="preserve">) </w:t>
      </w:r>
      <w:r w:rsidRPr="007433C3">
        <w:rPr>
          <w:rFonts w:ascii="Times New Roman" w:eastAsia="Times New Roman" w:hAnsi="Times New Roman" w:cs="Times New Roman"/>
          <w:sz w:val="24"/>
          <w:szCs w:val="24"/>
          <w:lang w:eastAsia="it-IT"/>
        </w:rPr>
        <w:t>Clin Child Psychol Psychiatry.;28(2):450-464. doi: 10.1177/13591045221082395. Epub 2022 Apr 1. PMID: 35365056.</w:t>
      </w:r>
    </w:p>
    <w:p w14:paraId="52F13587" w14:textId="682200E1" w:rsidR="00F9354E" w:rsidRDefault="00F9354E" w:rsidP="00F9354E">
      <w:pPr>
        <w:spacing w:after="0"/>
        <w:ind w:firstLine="284"/>
        <w:jc w:val="both"/>
        <w:rPr>
          <w:rFonts w:ascii="Times New Roman" w:hAnsi="Times New Roman" w:cs="Times New Roman"/>
          <w:color w:val="FF0000"/>
          <w:sz w:val="24"/>
          <w:szCs w:val="24"/>
        </w:rPr>
      </w:pPr>
      <w:r w:rsidRPr="00843EE9">
        <w:rPr>
          <w:rFonts w:ascii="Times New Roman" w:hAnsi="Times New Roman" w:cs="Times New Roman"/>
          <w:sz w:val="24"/>
          <w:szCs w:val="24"/>
        </w:rPr>
        <w:t>de Roos C, Offermans J, Bouwmeester S, Lindauer R, Scheper F. Preliminary efficacy of eye movement desensitization and reprocessing for children aged 1.5-8 years with PTSD: a multiple baseline experimental design (&lt;i&gt;N&lt;/i&gt; = 19). (2025) Eur J Psychotraumatol.</w:t>
      </w:r>
      <w:r>
        <w:rPr>
          <w:rFonts w:ascii="Times New Roman" w:hAnsi="Times New Roman" w:cs="Times New Roman"/>
          <w:sz w:val="24"/>
          <w:szCs w:val="24"/>
        </w:rPr>
        <w:t>,</w:t>
      </w:r>
      <w:r w:rsidRPr="00843EE9">
        <w:rPr>
          <w:rFonts w:ascii="Times New Roman" w:hAnsi="Times New Roman" w:cs="Times New Roman"/>
          <w:sz w:val="24"/>
          <w:szCs w:val="24"/>
        </w:rPr>
        <w:t xml:space="preserve"> 16(1):2447654. doi: 10.1080/20008066.2024.2447654. Epub 2025 Jan 22. PMID: 39841051; PMCID: PMC11755735. </w:t>
      </w:r>
      <w:r w:rsidRPr="00843EE9">
        <w:rPr>
          <w:rFonts w:ascii="Times New Roman" w:hAnsi="Times New Roman" w:cs="Times New Roman"/>
          <w:color w:val="FF0000"/>
          <w:sz w:val="24"/>
          <w:szCs w:val="24"/>
        </w:rPr>
        <w:t>FREE</w:t>
      </w:r>
    </w:p>
    <w:p w14:paraId="43735359" w14:textId="5616B909" w:rsidR="00F9354E" w:rsidRDefault="00F9354E" w:rsidP="00F9354E">
      <w:pPr>
        <w:spacing w:after="0"/>
        <w:ind w:firstLine="284"/>
        <w:jc w:val="both"/>
        <w:rPr>
          <w:rFonts w:ascii="Times New Roman" w:hAnsi="Times New Roman" w:cs="Times New Roman"/>
          <w:color w:val="FF0000"/>
          <w:sz w:val="24"/>
          <w:szCs w:val="24"/>
        </w:rPr>
      </w:pPr>
      <w:r w:rsidRPr="00583AFF">
        <w:rPr>
          <w:rFonts w:ascii="Times New Roman" w:hAnsi="Times New Roman" w:cs="Times New Roman"/>
          <w:sz w:val="24"/>
          <w:szCs w:val="24"/>
        </w:rPr>
        <w:lastRenderedPageBreak/>
        <w:t xml:space="preserve">Citil Akyol C, Kutlu M, Korkmazlar Ü. Case report: Online eye movement desensitization and reprocessing approach in children: a case series. </w:t>
      </w:r>
      <w:r>
        <w:rPr>
          <w:rFonts w:ascii="Times New Roman" w:hAnsi="Times New Roman" w:cs="Times New Roman"/>
          <w:sz w:val="24"/>
          <w:szCs w:val="24"/>
        </w:rPr>
        <w:t>(</w:t>
      </w:r>
      <w:r w:rsidRPr="00583AFF">
        <w:rPr>
          <w:rFonts w:ascii="Times New Roman" w:hAnsi="Times New Roman" w:cs="Times New Roman"/>
          <w:sz w:val="24"/>
          <w:szCs w:val="24"/>
        </w:rPr>
        <w:t>2024</w:t>
      </w:r>
      <w:r>
        <w:rPr>
          <w:rFonts w:ascii="Times New Roman" w:hAnsi="Times New Roman" w:cs="Times New Roman"/>
          <w:sz w:val="24"/>
          <w:szCs w:val="24"/>
        </w:rPr>
        <w:t xml:space="preserve">) </w:t>
      </w:r>
      <w:r w:rsidRPr="00583AFF">
        <w:rPr>
          <w:rFonts w:ascii="Times New Roman" w:hAnsi="Times New Roman" w:cs="Times New Roman"/>
          <w:sz w:val="24"/>
          <w:szCs w:val="24"/>
        </w:rPr>
        <w:t xml:space="preserve">Front Psychiatry. 8;15:1391980. doi: 10.3389/fpsyt.2024.1391980. PMID: 39439914; PMCID: PMC11493590. </w:t>
      </w:r>
      <w:r w:rsidRPr="00583AFF">
        <w:rPr>
          <w:rFonts w:ascii="Times New Roman" w:hAnsi="Times New Roman" w:cs="Times New Roman"/>
          <w:color w:val="FF0000"/>
          <w:sz w:val="24"/>
          <w:szCs w:val="24"/>
        </w:rPr>
        <w:t>FREE</w:t>
      </w:r>
    </w:p>
    <w:p w14:paraId="72F80C28" w14:textId="28D9E4B2" w:rsidR="00150A09" w:rsidRDefault="00150A09" w:rsidP="00150A09">
      <w:pPr>
        <w:spacing w:after="0"/>
        <w:ind w:firstLine="284"/>
        <w:jc w:val="both"/>
        <w:rPr>
          <w:rFonts w:ascii="Times New Roman" w:hAnsi="Times New Roman" w:cs="Times New Roman"/>
          <w:color w:val="FF0000"/>
          <w:sz w:val="24"/>
          <w:szCs w:val="24"/>
        </w:rPr>
      </w:pPr>
      <w:r w:rsidRPr="002E47B6">
        <w:rPr>
          <w:rFonts w:ascii="Times New Roman" w:hAnsi="Times New Roman" w:cs="Times New Roman"/>
          <w:sz w:val="24"/>
          <w:szCs w:val="24"/>
        </w:rPr>
        <w:t xml:space="preserve">Rolling J, Fath M, Zanfonato T, Durpoix A, Mengin AC, Schröder CM. EMDR-Teens-cPTSD: Efficacy of Eye Movement Desensitization and Reprocessing in Adolescents with Complex PTSD Secondary to Childhood Abuse: A Case Series. (2024) Healthcare (Basel). 6;12(19):1993. doi: 10.3390/healthcare12191993. PMID: 39408173; PMCID: PMC11476079. </w:t>
      </w:r>
      <w:r w:rsidRPr="002E47B6">
        <w:rPr>
          <w:rFonts w:ascii="Times New Roman" w:hAnsi="Times New Roman" w:cs="Times New Roman"/>
          <w:color w:val="FF0000"/>
          <w:sz w:val="24"/>
          <w:szCs w:val="24"/>
        </w:rPr>
        <w:t>FREE</w:t>
      </w:r>
    </w:p>
    <w:p w14:paraId="5D8974EE" w14:textId="77777777" w:rsidR="00890B46" w:rsidRPr="005D18DB" w:rsidRDefault="00890B46" w:rsidP="00890B46">
      <w:pPr>
        <w:spacing w:after="0"/>
        <w:ind w:firstLine="284"/>
        <w:jc w:val="both"/>
        <w:rPr>
          <w:rFonts w:ascii="Times New Roman" w:hAnsi="Times New Roman" w:cs="Times New Roman"/>
          <w:sz w:val="24"/>
          <w:szCs w:val="24"/>
        </w:rPr>
      </w:pPr>
      <w:r w:rsidRPr="005D18DB">
        <w:rPr>
          <w:rFonts w:ascii="Times New Roman" w:hAnsi="Times New Roman" w:cs="Times New Roman"/>
          <w:sz w:val="24"/>
          <w:szCs w:val="24"/>
        </w:rPr>
        <w:t xml:space="preserve">van der Hoeven ML, Bouwmeester S, Schlattmann NEF, Lindauer RJL, Hein IM. Family therapy and EMDR after child abuse and neglect: moderating effects of child attachment style and PTSD symptoms on treatment outcome. Eur J Psychotraumatol. 2024;15(1):2416288. doi: 10.1080/20008066.2024.2416288. Epub 2024 Oct 25. PMID: 39450451; PMCID: PMC11514401. </w:t>
      </w:r>
      <w:r w:rsidRPr="005D18DB">
        <w:rPr>
          <w:rFonts w:ascii="Times New Roman" w:hAnsi="Times New Roman" w:cs="Times New Roman"/>
          <w:color w:val="FF0000"/>
          <w:sz w:val="24"/>
          <w:szCs w:val="24"/>
        </w:rPr>
        <w:t>FREE</w:t>
      </w:r>
    </w:p>
    <w:p w14:paraId="52759280" w14:textId="499CF928" w:rsidR="0045148B" w:rsidRPr="00D6602F" w:rsidRDefault="0045148B" w:rsidP="0045148B">
      <w:pPr>
        <w:spacing w:after="0"/>
        <w:ind w:firstLine="284"/>
        <w:jc w:val="both"/>
        <w:rPr>
          <w:rFonts w:ascii="Times New Roman" w:hAnsi="Times New Roman" w:cs="Times New Roman"/>
          <w:sz w:val="24"/>
          <w:szCs w:val="24"/>
        </w:rPr>
      </w:pPr>
      <w:r w:rsidRPr="00D6602F">
        <w:rPr>
          <w:rFonts w:ascii="Times New Roman" w:hAnsi="Times New Roman" w:cs="Times New Roman"/>
          <w:sz w:val="24"/>
          <w:szCs w:val="24"/>
        </w:rPr>
        <w:t xml:space="preserve">Dellorco M, Lynch O, Ziegelmeyer E, Roeske M, Winston-Lindeboom P, Diamond G. </w:t>
      </w:r>
      <w:r>
        <w:rPr>
          <w:rFonts w:ascii="Times New Roman" w:hAnsi="Times New Roman" w:cs="Times New Roman"/>
          <w:sz w:val="24"/>
          <w:szCs w:val="24"/>
        </w:rPr>
        <w:t>(</w:t>
      </w:r>
      <w:r w:rsidRPr="00D6602F">
        <w:rPr>
          <w:rFonts w:ascii="Times New Roman" w:hAnsi="Times New Roman" w:cs="Times New Roman"/>
          <w:sz w:val="24"/>
          <w:szCs w:val="24"/>
        </w:rPr>
        <w:t>2025</w:t>
      </w:r>
      <w:r>
        <w:rPr>
          <w:rFonts w:ascii="Times New Roman" w:hAnsi="Times New Roman" w:cs="Times New Roman"/>
          <w:sz w:val="24"/>
          <w:szCs w:val="24"/>
        </w:rPr>
        <w:t xml:space="preserve">) </w:t>
      </w:r>
      <w:r w:rsidRPr="00D6602F">
        <w:rPr>
          <w:rFonts w:ascii="Times New Roman" w:hAnsi="Times New Roman" w:cs="Times New Roman"/>
          <w:sz w:val="24"/>
          <w:szCs w:val="24"/>
        </w:rPr>
        <w:t>Bolstering family therapy: Assimilating EMDR into ABFT in youth residential treatment. Fam Process.;64(1):e13050. doi: 10.1111/famp.13050. Epub 2024 Aug 15. PMID: 39148283.</w:t>
      </w:r>
    </w:p>
    <w:p w14:paraId="6BEAC8F7" w14:textId="77777777" w:rsidR="00EA1C72" w:rsidRPr="00734CBB" w:rsidRDefault="00EA1C72" w:rsidP="00EA1C72">
      <w:pPr>
        <w:spacing w:after="0"/>
        <w:ind w:firstLine="284"/>
        <w:jc w:val="both"/>
        <w:rPr>
          <w:rFonts w:ascii="Times New Roman" w:hAnsi="Times New Roman" w:cs="Times New Roman"/>
          <w:color w:val="FF0000"/>
          <w:sz w:val="24"/>
          <w:szCs w:val="24"/>
        </w:rPr>
      </w:pPr>
      <w:r w:rsidRPr="00734CBB">
        <w:rPr>
          <w:rFonts w:ascii="Times New Roman" w:hAnsi="Times New Roman" w:cs="Times New Roman"/>
          <w:sz w:val="24"/>
          <w:szCs w:val="24"/>
        </w:rPr>
        <w:t xml:space="preserve">Rentinck EM, van Mourik R, de Jongh A, Matthijssen SJMA. </w:t>
      </w:r>
      <w:r>
        <w:rPr>
          <w:rFonts w:ascii="Times New Roman" w:hAnsi="Times New Roman" w:cs="Times New Roman"/>
          <w:sz w:val="24"/>
          <w:szCs w:val="24"/>
        </w:rPr>
        <w:t>(</w:t>
      </w:r>
      <w:r w:rsidRPr="00734CBB">
        <w:rPr>
          <w:rFonts w:ascii="Times New Roman" w:hAnsi="Times New Roman" w:cs="Times New Roman"/>
          <w:sz w:val="24"/>
          <w:szCs w:val="24"/>
        </w:rPr>
        <w:t>2025</w:t>
      </w:r>
      <w:r>
        <w:rPr>
          <w:rFonts w:ascii="Times New Roman" w:hAnsi="Times New Roman" w:cs="Times New Roman"/>
          <w:sz w:val="24"/>
          <w:szCs w:val="24"/>
        </w:rPr>
        <w:t xml:space="preserve">) </w:t>
      </w:r>
      <w:r w:rsidRPr="00734CBB">
        <w:rPr>
          <w:rFonts w:ascii="Times New Roman" w:hAnsi="Times New Roman" w:cs="Times New Roman"/>
          <w:sz w:val="24"/>
          <w:szCs w:val="24"/>
        </w:rPr>
        <w:t xml:space="preserve">Effectiveness of an intensive outpatient treatment programme combining prolonged exposure and EMDR therapy for adolescents and young adults with PTSD in a naturalistic setting. Eur J Psychotraumatol.;16(1):2451478. doi: 10.1080/20008066.2025.2451478. Epub 2025 Jan 21. PMID: 39835632; PMCID: PMC11753006. </w:t>
      </w:r>
      <w:r w:rsidRPr="00734CBB">
        <w:rPr>
          <w:rFonts w:ascii="Times New Roman" w:hAnsi="Times New Roman" w:cs="Times New Roman"/>
          <w:color w:val="FF0000"/>
          <w:sz w:val="24"/>
          <w:szCs w:val="24"/>
        </w:rPr>
        <w:t>FREE</w:t>
      </w:r>
    </w:p>
    <w:p w14:paraId="4A273783" w14:textId="77777777" w:rsidR="00890B46" w:rsidRPr="002E47B6" w:rsidRDefault="00890B46" w:rsidP="00150A09">
      <w:pPr>
        <w:spacing w:after="0"/>
        <w:ind w:firstLine="284"/>
        <w:jc w:val="both"/>
        <w:rPr>
          <w:rFonts w:ascii="Times New Roman" w:hAnsi="Times New Roman" w:cs="Times New Roman"/>
          <w:color w:val="FF0000"/>
          <w:sz w:val="24"/>
          <w:szCs w:val="24"/>
        </w:rPr>
      </w:pPr>
    </w:p>
    <w:p w14:paraId="0028A8F5" w14:textId="17D1C489" w:rsidR="006030C9" w:rsidRDefault="006030C9" w:rsidP="006030C9">
      <w:pPr>
        <w:spacing w:after="0" w:line="240" w:lineRule="auto"/>
        <w:ind w:firstLine="284"/>
        <w:jc w:val="both"/>
        <w:rPr>
          <w:rFonts w:ascii="Times New Roman" w:eastAsia="Times New Roman" w:hAnsi="Times New Roman" w:cs="Times New Roman"/>
          <w:sz w:val="24"/>
          <w:szCs w:val="24"/>
          <w:lang w:eastAsia="it-IT"/>
        </w:rPr>
      </w:pPr>
      <w:r w:rsidRPr="00F64E57">
        <w:rPr>
          <w:rFonts w:ascii="Times New Roman" w:eastAsia="Times New Roman" w:hAnsi="Times New Roman" w:cs="Times New Roman"/>
          <w:sz w:val="24"/>
          <w:szCs w:val="24"/>
          <w:lang w:eastAsia="it-IT"/>
        </w:rPr>
        <w:t xml:space="preserve">Ecco </w:t>
      </w:r>
      <w:r w:rsidR="00646CA7">
        <w:rPr>
          <w:rFonts w:ascii="Times New Roman" w:eastAsia="Times New Roman" w:hAnsi="Times New Roman" w:cs="Times New Roman"/>
          <w:sz w:val="24"/>
          <w:szCs w:val="24"/>
          <w:lang w:eastAsia="it-IT"/>
        </w:rPr>
        <w:t xml:space="preserve">poi </w:t>
      </w:r>
      <w:r w:rsidRPr="00F64E57">
        <w:rPr>
          <w:rFonts w:ascii="Times New Roman" w:eastAsia="Times New Roman" w:hAnsi="Times New Roman" w:cs="Times New Roman"/>
          <w:sz w:val="24"/>
          <w:szCs w:val="24"/>
          <w:lang w:eastAsia="it-IT"/>
        </w:rPr>
        <w:t>la rassegna d</w:t>
      </w:r>
      <w:r>
        <w:rPr>
          <w:rFonts w:ascii="Times New Roman" w:eastAsia="Times New Roman" w:hAnsi="Times New Roman" w:cs="Times New Roman"/>
          <w:sz w:val="24"/>
          <w:szCs w:val="24"/>
          <w:lang w:eastAsia="it-IT"/>
        </w:rPr>
        <w:t xml:space="preserve">egli articoli che si occupano delle varie </w:t>
      </w:r>
      <w:r w:rsidRPr="00763B46">
        <w:rPr>
          <w:rFonts w:ascii="Times New Roman" w:eastAsia="Times New Roman" w:hAnsi="Times New Roman" w:cs="Times New Roman"/>
          <w:b/>
          <w:bCs/>
          <w:sz w:val="24"/>
          <w:szCs w:val="24"/>
          <w:lang w:eastAsia="it-IT"/>
        </w:rPr>
        <w:t>sequele delle esperienze traumatiche infantili</w:t>
      </w:r>
      <w:r>
        <w:rPr>
          <w:rFonts w:ascii="Times New Roman" w:eastAsia="Times New Roman" w:hAnsi="Times New Roman" w:cs="Times New Roman"/>
          <w:sz w:val="24"/>
          <w:szCs w:val="24"/>
          <w:lang w:eastAsia="it-IT"/>
        </w:rPr>
        <w:t>, come depressione</w:t>
      </w:r>
      <w:r w:rsidR="00646CA7">
        <w:rPr>
          <w:rFonts w:ascii="Times New Roman" w:eastAsia="Times New Roman" w:hAnsi="Times New Roman" w:cs="Times New Roman"/>
          <w:sz w:val="24"/>
          <w:szCs w:val="24"/>
          <w:lang w:eastAsia="it-IT"/>
        </w:rPr>
        <w:t xml:space="preserve"> e</w:t>
      </w:r>
      <w:r>
        <w:rPr>
          <w:rFonts w:ascii="Times New Roman" w:eastAsia="Times New Roman" w:hAnsi="Times New Roman" w:cs="Times New Roman"/>
          <w:sz w:val="24"/>
          <w:szCs w:val="24"/>
          <w:lang w:eastAsia="it-IT"/>
        </w:rPr>
        <w:t xml:space="preserve"> attacchi di panico</w:t>
      </w:r>
      <w:r w:rsidR="00646CA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p>
    <w:p w14:paraId="32E65F13" w14:textId="77777777" w:rsidR="006030C9" w:rsidRDefault="006030C9" w:rsidP="006030C9">
      <w:pPr>
        <w:spacing w:after="0" w:line="240" w:lineRule="auto"/>
        <w:ind w:firstLine="284"/>
        <w:jc w:val="both"/>
        <w:rPr>
          <w:rFonts w:ascii="Times New Roman" w:eastAsia="Times New Roman" w:hAnsi="Times New Roman" w:cs="Times New Roman"/>
          <w:sz w:val="24"/>
          <w:szCs w:val="24"/>
          <w:lang w:eastAsia="it-IT"/>
        </w:rPr>
      </w:pPr>
    </w:p>
    <w:p w14:paraId="4ADA2BDA" w14:textId="77777777" w:rsidR="006030C9" w:rsidRDefault="006030C9" w:rsidP="006030C9">
      <w:pPr>
        <w:spacing w:after="0"/>
        <w:ind w:firstLine="284"/>
        <w:jc w:val="both"/>
        <w:rPr>
          <w:rFonts w:ascii="Times New Roman" w:hAnsi="Times New Roman" w:cs="Times New Roman"/>
          <w:sz w:val="24"/>
          <w:szCs w:val="24"/>
        </w:rPr>
      </w:pPr>
      <w:r w:rsidRPr="00B47EBF">
        <w:rPr>
          <w:rFonts w:ascii="Times New Roman" w:hAnsi="Times New Roman" w:cs="Times New Roman"/>
          <w:sz w:val="24"/>
          <w:szCs w:val="24"/>
        </w:rPr>
        <w:t xml:space="preserve">Inci Izmir SB, Korkmazlar Ü, Ercan ES. Eye Movement Desensitization and Reprocessing Therapy in Adolescents With Panic Disorder: A Twelve-Week Follow-Up Study. </w:t>
      </w:r>
      <w:r>
        <w:rPr>
          <w:rFonts w:ascii="Times New Roman" w:hAnsi="Times New Roman" w:cs="Times New Roman"/>
          <w:sz w:val="24"/>
          <w:szCs w:val="24"/>
        </w:rPr>
        <w:t>(</w:t>
      </w:r>
      <w:r w:rsidRPr="00B47EBF">
        <w:rPr>
          <w:rFonts w:ascii="Times New Roman" w:hAnsi="Times New Roman" w:cs="Times New Roman"/>
          <w:sz w:val="24"/>
          <w:szCs w:val="24"/>
        </w:rPr>
        <w:t>2024</w:t>
      </w:r>
      <w:r>
        <w:rPr>
          <w:rFonts w:ascii="Times New Roman" w:hAnsi="Times New Roman" w:cs="Times New Roman"/>
          <w:sz w:val="24"/>
          <w:szCs w:val="24"/>
        </w:rPr>
        <w:t xml:space="preserve">) </w:t>
      </w:r>
      <w:r w:rsidRPr="00B47EBF">
        <w:rPr>
          <w:rFonts w:ascii="Times New Roman" w:hAnsi="Times New Roman" w:cs="Times New Roman"/>
          <w:sz w:val="24"/>
          <w:szCs w:val="24"/>
        </w:rPr>
        <w:t>Clin Child Psychol Psychiatry.;29(3):966-981. doi: 10.1177/13591045231184757. Epub 2023 Jun 16. PMID: 37328192.</w:t>
      </w:r>
    </w:p>
    <w:p w14:paraId="00D0F23E" w14:textId="77777777" w:rsidR="001C5775" w:rsidRDefault="001C5775" w:rsidP="001C5775">
      <w:pPr>
        <w:spacing w:after="0"/>
        <w:ind w:firstLine="284"/>
        <w:jc w:val="both"/>
        <w:rPr>
          <w:rFonts w:ascii="Times New Roman" w:hAnsi="Times New Roman" w:cs="Times New Roman"/>
          <w:sz w:val="24"/>
          <w:szCs w:val="24"/>
        </w:rPr>
      </w:pPr>
      <w:r w:rsidRPr="001E018E">
        <w:rPr>
          <w:rFonts w:ascii="Times New Roman" w:hAnsi="Times New Roman" w:cs="Times New Roman"/>
          <w:sz w:val="24"/>
          <w:szCs w:val="24"/>
        </w:rPr>
        <w:t xml:space="preserve">Inci Izmir SB, Çitil Akyol C. </w:t>
      </w:r>
      <w:r>
        <w:rPr>
          <w:rFonts w:ascii="Times New Roman" w:hAnsi="Times New Roman" w:cs="Times New Roman"/>
          <w:sz w:val="24"/>
          <w:szCs w:val="24"/>
        </w:rPr>
        <w:t>(</w:t>
      </w:r>
      <w:r w:rsidRPr="001E018E">
        <w:rPr>
          <w:rFonts w:ascii="Times New Roman" w:hAnsi="Times New Roman" w:cs="Times New Roman"/>
          <w:sz w:val="24"/>
          <w:szCs w:val="24"/>
        </w:rPr>
        <w:t>2024</w:t>
      </w:r>
      <w:r>
        <w:rPr>
          <w:rFonts w:ascii="Times New Roman" w:hAnsi="Times New Roman" w:cs="Times New Roman"/>
          <w:sz w:val="24"/>
          <w:szCs w:val="24"/>
        </w:rPr>
        <w:t xml:space="preserve">) </w:t>
      </w:r>
      <w:r w:rsidRPr="001E018E">
        <w:rPr>
          <w:rFonts w:ascii="Times New Roman" w:hAnsi="Times New Roman" w:cs="Times New Roman"/>
          <w:sz w:val="24"/>
          <w:szCs w:val="24"/>
        </w:rPr>
        <w:t>EMDR Flash Technique in adolescents with depression: A twelve-week follow-up study. Clin Child Psychol Psychiatry.;29(3):949-965. doi: 10.1177/13591045241247701. Epub 2024 Apr 17. PMID: 38631366.</w:t>
      </w:r>
    </w:p>
    <w:p w14:paraId="40C57A77" w14:textId="77777777" w:rsidR="00150A09" w:rsidRPr="00583AFF" w:rsidRDefault="00150A09" w:rsidP="00F9354E">
      <w:pPr>
        <w:spacing w:after="0"/>
        <w:ind w:firstLine="284"/>
        <w:jc w:val="both"/>
        <w:rPr>
          <w:rFonts w:ascii="Times New Roman" w:hAnsi="Times New Roman" w:cs="Times New Roman"/>
          <w:color w:val="FF0000"/>
          <w:sz w:val="24"/>
          <w:szCs w:val="24"/>
        </w:rPr>
      </w:pPr>
    </w:p>
    <w:p w14:paraId="004CEAB3" w14:textId="5257597C" w:rsidR="00F64E57" w:rsidRDefault="00F64E57" w:rsidP="00F64E57">
      <w:pPr>
        <w:spacing w:after="0" w:line="240" w:lineRule="auto"/>
        <w:ind w:firstLine="28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Interessanti </w:t>
      </w:r>
      <w:r w:rsidR="00646CA7">
        <w:rPr>
          <w:rFonts w:ascii="Times New Roman" w:eastAsia="Times New Roman" w:hAnsi="Times New Roman" w:cs="Times New Roman"/>
          <w:sz w:val="24"/>
          <w:szCs w:val="24"/>
          <w:lang w:eastAsia="it-IT"/>
        </w:rPr>
        <w:t>inoltre</w:t>
      </w:r>
      <w:r>
        <w:rPr>
          <w:rFonts w:ascii="Times New Roman" w:eastAsia="Times New Roman" w:hAnsi="Times New Roman" w:cs="Times New Roman"/>
          <w:sz w:val="24"/>
          <w:szCs w:val="24"/>
          <w:lang w:eastAsia="it-IT"/>
        </w:rPr>
        <w:t xml:space="preserve"> sono gli articoli che, </w:t>
      </w:r>
      <w:r w:rsidRPr="00763B46">
        <w:rPr>
          <w:rFonts w:ascii="Times New Roman" w:eastAsia="Times New Roman" w:hAnsi="Times New Roman" w:cs="Times New Roman"/>
          <w:b/>
          <w:bCs/>
          <w:sz w:val="24"/>
          <w:szCs w:val="24"/>
          <w:lang w:eastAsia="it-IT"/>
        </w:rPr>
        <w:t>pur adottando caselle diagnostiche diverse dal PTSD, cominciano a tenere debita nota delle componenti traumatiche</w:t>
      </w:r>
      <w:r>
        <w:rPr>
          <w:rFonts w:ascii="Times New Roman" w:eastAsia="Times New Roman" w:hAnsi="Times New Roman" w:cs="Times New Roman"/>
          <w:sz w:val="24"/>
          <w:szCs w:val="24"/>
          <w:lang w:eastAsia="it-IT"/>
        </w:rPr>
        <w:t xml:space="preserve"> che possono come minimo complicare il quadro sintomatico e a trattare i soggetti</w:t>
      </w:r>
      <w:r w:rsidR="00870573">
        <w:rPr>
          <w:rFonts w:ascii="Times New Roman" w:eastAsia="Times New Roman" w:hAnsi="Times New Roman" w:cs="Times New Roman"/>
          <w:sz w:val="24"/>
          <w:szCs w:val="24"/>
          <w:lang w:eastAsia="it-IT"/>
        </w:rPr>
        <w:t>, sia bambini sia loro caregiver,</w:t>
      </w:r>
      <w:r>
        <w:rPr>
          <w:rFonts w:ascii="Times New Roman" w:eastAsia="Times New Roman" w:hAnsi="Times New Roman" w:cs="Times New Roman"/>
          <w:sz w:val="24"/>
          <w:szCs w:val="24"/>
          <w:lang w:eastAsia="it-IT"/>
        </w:rPr>
        <w:t xml:space="preserve"> con EMDR, ottenendo un miglioramento globale anche sulla pat</w:t>
      </w:r>
      <w:r w:rsidR="002D4EAA">
        <w:rPr>
          <w:rFonts w:ascii="Times New Roman" w:eastAsia="Times New Roman" w:hAnsi="Times New Roman" w:cs="Times New Roman"/>
          <w:sz w:val="24"/>
          <w:szCs w:val="24"/>
          <w:lang w:eastAsia="it-IT"/>
        </w:rPr>
        <w:t>o</w:t>
      </w:r>
      <w:r>
        <w:rPr>
          <w:rFonts w:ascii="Times New Roman" w:eastAsia="Times New Roman" w:hAnsi="Times New Roman" w:cs="Times New Roman"/>
          <w:sz w:val="24"/>
          <w:szCs w:val="24"/>
          <w:lang w:eastAsia="it-IT"/>
        </w:rPr>
        <w:t xml:space="preserve">logia ‘non </w:t>
      </w:r>
      <w:r w:rsidR="002D4EAA">
        <w:rPr>
          <w:rFonts w:ascii="Times New Roman" w:eastAsia="Times New Roman" w:hAnsi="Times New Roman" w:cs="Times New Roman"/>
          <w:sz w:val="24"/>
          <w:szCs w:val="24"/>
          <w:lang w:eastAsia="it-IT"/>
        </w:rPr>
        <w:t>P</w:t>
      </w:r>
      <w:r>
        <w:rPr>
          <w:rFonts w:ascii="Times New Roman" w:eastAsia="Times New Roman" w:hAnsi="Times New Roman" w:cs="Times New Roman"/>
          <w:sz w:val="24"/>
          <w:szCs w:val="24"/>
          <w:lang w:eastAsia="it-IT"/>
        </w:rPr>
        <w:t>TSD</w:t>
      </w:r>
      <w:r w:rsidR="002D4EAA">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w:t>
      </w:r>
    </w:p>
    <w:p w14:paraId="19574B57" w14:textId="77777777" w:rsidR="00150A09" w:rsidRDefault="00150A09" w:rsidP="00F64E57">
      <w:pPr>
        <w:spacing w:after="0" w:line="240" w:lineRule="auto"/>
        <w:ind w:firstLine="284"/>
        <w:jc w:val="both"/>
        <w:rPr>
          <w:rFonts w:ascii="Times New Roman" w:eastAsia="Times New Roman" w:hAnsi="Times New Roman" w:cs="Times New Roman"/>
          <w:sz w:val="24"/>
          <w:szCs w:val="24"/>
          <w:lang w:eastAsia="it-IT"/>
        </w:rPr>
      </w:pPr>
    </w:p>
    <w:p w14:paraId="3AD21E53" w14:textId="22A591A5" w:rsidR="002D4EAA" w:rsidRDefault="002D4EAA" w:rsidP="002D4EAA">
      <w:pPr>
        <w:spacing w:after="0" w:line="240" w:lineRule="auto"/>
        <w:ind w:firstLine="284"/>
        <w:jc w:val="both"/>
        <w:rPr>
          <w:rFonts w:ascii="Times New Roman" w:eastAsia="Times New Roman" w:hAnsi="Times New Roman" w:cs="Times New Roman"/>
          <w:color w:val="FF0000"/>
          <w:sz w:val="24"/>
          <w:szCs w:val="24"/>
          <w:lang w:eastAsia="it-IT"/>
        </w:rPr>
      </w:pPr>
      <w:r w:rsidRPr="00343414">
        <w:rPr>
          <w:rFonts w:ascii="Times New Roman" w:eastAsia="Times New Roman" w:hAnsi="Times New Roman" w:cs="Times New Roman"/>
          <w:sz w:val="24"/>
          <w:szCs w:val="24"/>
          <w:lang w:eastAsia="it-IT"/>
        </w:rPr>
        <w:t>Leuning EM, van den Berk-Smeekens I, van Dongen-Boomsma M, Staal WG. Eye Movement Desensitization and Reprocessing in adolescents with autism; Efficacy on ASD symptoms and stress</w:t>
      </w:r>
      <w:r>
        <w:rPr>
          <w:rFonts w:ascii="Times New Roman" w:eastAsia="Times New Roman" w:hAnsi="Times New Roman" w:cs="Times New Roman"/>
          <w:sz w:val="24"/>
          <w:szCs w:val="24"/>
          <w:lang w:eastAsia="it-IT"/>
        </w:rPr>
        <w:t xml:space="preserve"> (</w:t>
      </w:r>
      <w:r w:rsidRPr="00343414">
        <w:rPr>
          <w:rFonts w:ascii="Times New Roman" w:eastAsia="Times New Roman" w:hAnsi="Times New Roman" w:cs="Times New Roman"/>
          <w:sz w:val="24"/>
          <w:szCs w:val="24"/>
          <w:lang w:eastAsia="it-IT"/>
        </w:rPr>
        <w:t>2023</w:t>
      </w:r>
      <w:r>
        <w:rPr>
          <w:rFonts w:ascii="Times New Roman" w:eastAsia="Times New Roman" w:hAnsi="Times New Roman" w:cs="Times New Roman"/>
          <w:sz w:val="24"/>
          <w:szCs w:val="24"/>
          <w:lang w:eastAsia="it-IT"/>
        </w:rPr>
        <w:t>),</w:t>
      </w:r>
      <w:r w:rsidRPr="00343414">
        <w:rPr>
          <w:rFonts w:ascii="Times New Roman" w:eastAsia="Times New Roman" w:hAnsi="Times New Roman" w:cs="Times New Roman"/>
          <w:sz w:val="24"/>
          <w:szCs w:val="24"/>
          <w:lang w:eastAsia="it-IT"/>
        </w:rPr>
        <w:t xml:space="preserve"> Front Psychiatry. 15;14:981975. doi: 10.3389/fpsyt.2023.981975. PMID: 36873194; PMCID: PMC9975260.</w:t>
      </w:r>
      <w:r>
        <w:rPr>
          <w:rFonts w:ascii="Times New Roman" w:eastAsia="Times New Roman" w:hAnsi="Times New Roman" w:cs="Times New Roman"/>
          <w:sz w:val="24"/>
          <w:szCs w:val="24"/>
          <w:lang w:eastAsia="it-IT"/>
        </w:rPr>
        <w:t xml:space="preserve"> </w:t>
      </w:r>
      <w:r w:rsidRPr="007433C3">
        <w:rPr>
          <w:rFonts w:ascii="Times New Roman" w:eastAsia="Times New Roman" w:hAnsi="Times New Roman" w:cs="Times New Roman"/>
          <w:color w:val="FF0000"/>
          <w:sz w:val="24"/>
          <w:szCs w:val="24"/>
          <w:lang w:eastAsia="it-IT"/>
        </w:rPr>
        <w:t>FREE</w:t>
      </w:r>
    </w:p>
    <w:p w14:paraId="2705F47D" w14:textId="066C51B9" w:rsidR="00F9354E" w:rsidRDefault="00F9354E" w:rsidP="00F9354E">
      <w:pPr>
        <w:spacing w:after="0" w:line="240" w:lineRule="auto"/>
        <w:ind w:firstLine="284"/>
        <w:jc w:val="both"/>
        <w:rPr>
          <w:rFonts w:ascii="Times New Roman" w:eastAsia="Times New Roman" w:hAnsi="Times New Roman" w:cs="Times New Roman"/>
          <w:b/>
          <w:bCs/>
          <w:color w:val="FF0000"/>
          <w:sz w:val="24"/>
          <w:szCs w:val="24"/>
          <w:lang w:eastAsia="it-IT"/>
        </w:rPr>
      </w:pPr>
      <w:r w:rsidRPr="00D679BA">
        <w:rPr>
          <w:rFonts w:ascii="Times New Roman" w:eastAsia="Times New Roman" w:hAnsi="Times New Roman" w:cs="Times New Roman"/>
          <w:sz w:val="24"/>
          <w:szCs w:val="24"/>
          <w:lang w:eastAsia="it-IT"/>
        </w:rPr>
        <w:t xml:space="preserve">Guidetti C, Brogna P, Chieffo DPR, Turrini I, Arcangeli V, Rausa A, Bianchetti M, Rolleri E, Santomassimo C, Di Cesare G, Ducci G, Romeo DM, Brogna C. Eye Movement Desensitization and Reprocessing (EMDR) as a Possible Evidence-Based Rehabilitation Treatment Option for a Patient with ADHD and History of Adverse Childhood Experiences: A Case Report Study. </w:t>
      </w:r>
      <w:r>
        <w:rPr>
          <w:rFonts w:ascii="Times New Roman" w:eastAsia="Times New Roman" w:hAnsi="Times New Roman" w:cs="Times New Roman"/>
          <w:sz w:val="24"/>
          <w:szCs w:val="24"/>
          <w:lang w:eastAsia="it-IT"/>
        </w:rPr>
        <w:t>(</w:t>
      </w:r>
      <w:r w:rsidRPr="00D679BA">
        <w:rPr>
          <w:rFonts w:ascii="Times New Roman" w:eastAsia="Times New Roman" w:hAnsi="Times New Roman" w:cs="Times New Roman"/>
          <w:sz w:val="24"/>
          <w:szCs w:val="24"/>
          <w:lang w:eastAsia="it-IT"/>
        </w:rPr>
        <w:t>2023</w:t>
      </w:r>
      <w:r>
        <w:rPr>
          <w:rFonts w:ascii="Times New Roman" w:eastAsia="Times New Roman" w:hAnsi="Times New Roman" w:cs="Times New Roman"/>
          <w:sz w:val="24"/>
          <w:szCs w:val="24"/>
          <w:lang w:eastAsia="it-IT"/>
        </w:rPr>
        <w:t xml:space="preserve">) </w:t>
      </w:r>
      <w:r w:rsidRPr="00D679BA">
        <w:rPr>
          <w:rFonts w:ascii="Times New Roman" w:eastAsia="Times New Roman" w:hAnsi="Times New Roman" w:cs="Times New Roman"/>
          <w:sz w:val="24"/>
          <w:szCs w:val="24"/>
          <w:lang w:eastAsia="it-IT"/>
        </w:rPr>
        <w:t>J Pers Med. Jan 23;13(2):200. doi: 10.3390/jpm13020200. PMID: 36836434; PMCID: PMC9961224.</w:t>
      </w:r>
      <w:r>
        <w:rPr>
          <w:rFonts w:ascii="Times New Roman" w:eastAsia="Times New Roman" w:hAnsi="Times New Roman" w:cs="Times New Roman"/>
          <w:sz w:val="24"/>
          <w:szCs w:val="24"/>
          <w:lang w:eastAsia="it-IT"/>
        </w:rPr>
        <w:t xml:space="preserve"> </w:t>
      </w:r>
      <w:r w:rsidRPr="00A574B2">
        <w:rPr>
          <w:rFonts w:ascii="Times New Roman" w:eastAsia="Times New Roman" w:hAnsi="Times New Roman" w:cs="Times New Roman"/>
          <w:b/>
          <w:bCs/>
          <w:color w:val="FF0000"/>
          <w:sz w:val="24"/>
          <w:szCs w:val="24"/>
          <w:lang w:eastAsia="it-IT"/>
        </w:rPr>
        <w:t>FREE</w:t>
      </w:r>
      <w:r>
        <w:rPr>
          <w:rFonts w:ascii="Times New Roman" w:eastAsia="Times New Roman" w:hAnsi="Times New Roman" w:cs="Times New Roman"/>
          <w:b/>
          <w:bCs/>
          <w:color w:val="FF0000"/>
          <w:sz w:val="24"/>
          <w:szCs w:val="24"/>
          <w:lang w:eastAsia="it-IT"/>
        </w:rPr>
        <w:t xml:space="preserve"> </w:t>
      </w:r>
    </w:p>
    <w:p w14:paraId="6A5AE462" w14:textId="77777777" w:rsidR="00870573" w:rsidRPr="000B2858" w:rsidRDefault="00870573" w:rsidP="00870573">
      <w:pPr>
        <w:spacing w:after="0"/>
        <w:ind w:firstLine="284"/>
        <w:jc w:val="both"/>
        <w:rPr>
          <w:rFonts w:ascii="Times New Roman" w:hAnsi="Times New Roman" w:cs="Times New Roman"/>
          <w:b/>
          <w:bCs/>
          <w:color w:val="FF0000"/>
          <w:sz w:val="24"/>
          <w:szCs w:val="24"/>
        </w:rPr>
      </w:pPr>
      <w:r w:rsidRPr="00456C5D">
        <w:rPr>
          <w:rFonts w:ascii="Times New Roman" w:hAnsi="Times New Roman" w:cs="Times New Roman"/>
          <w:sz w:val="24"/>
          <w:szCs w:val="24"/>
        </w:rPr>
        <w:t xml:space="preserve">Rashidi H, Sadeghian E, Shamsaei F, Tapak L, Seyedi M. </w:t>
      </w:r>
      <w:r>
        <w:rPr>
          <w:rFonts w:ascii="Times New Roman" w:hAnsi="Times New Roman" w:cs="Times New Roman"/>
          <w:sz w:val="24"/>
          <w:szCs w:val="24"/>
        </w:rPr>
        <w:t>(</w:t>
      </w:r>
      <w:r w:rsidRPr="00456C5D">
        <w:rPr>
          <w:rFonts w:ascii="Times New Roman" w:hAnsi="Times New Roman" w:cs="Times New Roman"/>
          <w:sz w:val="24"/>
          <w:szCs w:val="24"/>
        </w:rPr>
        <w:t>2025</w:t>
      </w:r>
      <w:r>
        <w:rPr>
          <w:rFonts w:ascii="Times New Roman" w:hAnsi="Times New Roman" w:cs="Times New Roman"/>
          <w:sz w:val="24"/>
          <w:szCs w:val="24"/>
        </w:rPr>
        <w:t xml:space="preserve">) </w:t>
      </w:r>
      <w:r w:rsidRPr="00456C5D">
        <w:rPr>
          <w:rFonts w:ascii="Times New Roman" w:hAnsi="Times New Roman" w:cs="Times New Roman"/>
          <w:sz w:val="24"/>
          <w:szCs w:val="24"/>
        </w:rPr>
        <w:t xml:space="preserve">Eye movements desensitization and reprocessing with finger movements and Elite mobile health software on guilt feeling of parents </w:t>
      </w:r>
      <w:r w:rsidRPr="00456C5D">
        <w:rPr>
          <w:rFonts w:ascii="Times New Roman" w:hAnsi="Times New Roman" w:cs="Times New Roman"/>
          <w:sz w:val="24"/>
          <w:szCs w:val="24"/>
        </w:rPr>
        <w:lastRenderedPageBreak/>
        <w:t xml:space="preserve">of children with autism: A randomized trial. J Psychiatr Ment Health Nurs. Feb;32(1):89-101. doi: 10.1111/jpm.13088. Epub 2024 Jul 26. PMID: 39056559. </w:t>
      </w:r>
    </w:p>
    <w:p w14:paraId="0487D74A" w14:textId="660EC48F" w:rsidR="00870573" w:rsidRDefault="00C16469" w:rsidP="00F9354E">
      <w:pPr>
        <w:spacing w:after="0" w:line="240" w:lineRule="auto"/>
        <w:ind w:firstLine="284"/>
        <w:jc w:val="both"/>
        <w:rPr>
          <w:rFonts w:ascii="Times New Roman" w:eastAsia="Times New Roman" w:hAnsi="Times New Roman" w:cs="Times New Roman"/>
          <w:sz w:val="24"/>
          <w:szCs w:val="24"/>
          <w:lang w:eastAsia="it-IT"/>
        </w:rPr>
      </w:pPr>
      <w:r w:rsidRPr="00193D3E">
        <w:rPr>
          <w:rFonts w:ascii="Times New Roman" w:eastAsia="Times New Roman" w:hAnsi="Times New Roman" w:cs="Times New Roman"/>
          <w:sz w:val="24"/>
          <w:szCs w:val="24"/>
          <w:lang w:eastAsia="it-IT"/>
        </w:rPr>
        <w:t xml:space="preserve">Zakers A, Cimolai V. </w:t>
      </w:r>
      <w:r>
        <w:rPr>
          <w:rFonts w:ascii="Times New Roman" w:eastAsia="Times New Roman" w:hAnsi="Times New Roman" w:cs="Times New Roman"/>
          <w:sz w:val="24"/>
          <w:szCs w:val="24"/>
          <w:lang w:eastAsia="it-IT"/>
        </w:rPr>
        <w:t>(</w:t>
      </w:r>
      <w:r w:rsidRPr="00193D3E">
        <w:rPr>
          <w:rFonts w:ascii="Times New Roman" w:eastAsia="Times New Roman" w:hAnsi="Times New Roman" w:cs="Times New Roman"/>
          <w:sz w:val="24"/>
          <w:szCs w:val="24"/>
          <w:lang w:eastAsia="it-IT"/>
        </w:rPr>
        <w:t>2023</w:t>
      </w:r>
      <w:r>
        <w:rPr>
          <w:rFonts w:ascii="Times New Roman" w:eastAsia="Times New Roman" w:hAnsi="Times New Roman" w:cs="Times New Roman"/>
          <w:sz w:val="24"/>
          <w:szCs w:val="24"/>
          <w:lang w:eastAsia="it-IT"/>
        </w:rPr>
        <w:t xml:space="preserve">) </w:t>
      </w:r>
      <w:r w:rsidRPr="00193D3E">
        <w:rPr>
          <w:rFonts w:ascii="Times New Roman" w:eastAsia="Times New Roman" w:hAnsi="Times New Roman" w:cs="Times New Roman"/>
          <w:sz w:val="24"/>
          <w:szCs w:val="24"/>
          <w:lang w:eastAsia="it-IT"/>
        </w:rPr>
        <w:t>Complementary and Integrative Medicine and Eating Disorders in Youth: Traditional Yoga, Virtual Reality, Light Therapy, Neurofeedback, Acupuncture, Energy Psychology Techniques, Art Therapies, and Spirituality. Child Adolesc Psychiatr Clin N Am. Apr;32(2):421-450. doi: 10.1016/j.chc.2022.08.014. PMID: 37147045</w:t>
      </w:r>
    </w:p>
    <w:p w14:paraId="520A4ACB" w14:textId="747DDBB7" w:rsidR="008745E9" w:rsidRDefault="008745E9" w:rsidP="008745E9">
      <w:pPr>
        <w:spacing w:after="0"/>
        <w:ind w:firstLine="284"/>
        <w:jc w:val="both"/>
        <w:rPr>
          <w:rFonts w:ascii="Times New Roman" w:hAnsi="Times New Roman" w:cs="Times New Roman"/>
          <w:color w:val="FF0000"/>
          <w:sz w:val="24"/>
          <w:szCs w:val="24"/>
        </w:rPr>
      </w:pPr>
      <w:r w:rsidRPr="001C1AE1">
        <w:rPr>
          <w:rFonts w:ascii="Times New Roman" w:hAnsi="Times New Roman" w:cs="Times New Roman"/>
          <w:sz w:val="24"/>
          <w:szCs w:val="24"/>
        </w:rPr>
        <w:t xml:space="preserve">Schipper-Eindhoven SM, de Knegt NC, Mevissen L, van Loon J, de Vries R, Zhuniq M, Bekker MHJ. </w:t>
      </w:r>
      <w:r>
        <w:rPr>
          <w:rFonts w:ascii="Times New Roman" w:hAnsi="Times New Roman" w:cs="Times New Roman"/>
          <w:sz w:val="24"/>
          <w:szCs w:val="24"/>
        </w:rPr>
        <w:t>(</w:t>
      </w:r>
      <w:r w:rsidRPr="001C1AE1">
        <w:rPr>
          <w:rFonts w:ascii="Times New Roman" w:hAnsi="Times New Roman" w:cs="Times New Roman"/>
          <w:sz w:val="24"/>
          <w:szCs w:val="24"/>
        </w:rPr>
        <w:t>2024</w:t>
      </w:r>
      <w:r>
        <w:rPr>
          <w:rFonts w:ascii="Times New Roman" w:hAnsi="Times New Roman" w:cs="Times New Roman"/>
          <w:sz w:val="24"/>
          <w:szCs w:val="24"/>
        </w:rPr>
        <w:t xml:space="preserve">) </w:t>
      </w:r>
      <w:r w:rsidRPr="001C1AE1">
        <w:rPr>
          <w:rFonts w:ascii="Times New Roman" w:hAnsi="Times New Roman" w:cs="Times New Roman"/>
          <w:sz w:val="24"/>
          <w:szCs w:val="24"/>
        </w:rPr>
        <w:t xml:space="preserve">EMDR treatment for people with intellectual disabilities: a systematic review about difficulties and adaptations. Front Psychiatry. 11;14:1328310. doi: 10.3389/fpsyt.2023.1328310. PMID: 38274435; PMCID: PMC10808451. </w:t>
      </w:r>
      <w:r w:rsidRPr="001C1AE1">
        <w:rPr>
          <w:rFonts w:ascii="Times New Roman" w:hAnsi="Times New Roman" w:cs="Times New Roman"/>
          <w:color w:val="FF0000"/>
          <w:sz w:val="24"/>
          <w:szCs w:val="24"/>
        </w:rPr>
        <w:t>FREE</w:t>
      </w:r>
    </w:p>
    <w:p w14:paraId="3C772BCA" w14:textId="7865278F" w:rsidR="0074743D" w:rsidRDefault="0074743D" w:rsidP="0074743D">
      <w:pPr>
        <w:spacing w:after="0"/>
        <w:ind w:firstLine="284"/>
        <w:jc w:val="both"/>
        <w:rPr>
          <w:rFonts w:ascii="Times New Roman" w:hAnsi="Times New Roman" w:cs="Times New Roman"/>
          <w:sz w:val="24"/>
          <w:szCs w:val="24"/>
        </w:rPr>
      </w:pPr>
      <w:r w:rsidRPr="00A741EE">
        <w:rPr>
          <w:rFonts w:ascii="Times New Roman" w:hAnsi="Times New Roman" w:cs="Times New Roman"/>
          <w:sz w:val="24"/>
          <w:szCs w:val="24"/>
        </w:rPr>
        <w:t xml:space="preserve">Thunnissen MR, de Jong PJ, Weijermans J, Vet LJJ, Rijkeboer MM, Nauta MH. </w:t>
      </w:r>
      <w:r>
        <w:rPr>
          <w:rFonts w:ascii="Times New Roman" w:hAnsi="Times New Roman" w:cs="Times New Roman"/>
          <w:sz w:val="24"/>
          <w:szCs w:val="24"/>
        </w:rPr>
        <w:t>(</w:t>
      </w:r>
      <w:r w:rsidRPr="00A741EE">
        <w:rPr>
          <w:rFonts w:ascii="Times New Roman" w:hAnsi="Times New Roman" w:cs="Times New Roman"/>
          <w:sz w:val="24"/>
          <w:szCs w:val="24"/>
        </w:rPr>
        <w:t>2024</w:t>
      </w:r>
      <w:r>
        <w:rPr>
          <w:rFonts w:ascii="Times New Roman" w:hAnsi="Times New Roman" w:cs="Times New Roman"/>
          <w:sz w:val="24"/>
          <w:szCs w:val="24"/>
        </w:rPr>
        <w:t xml:space="preserve">) </w:t>
      </w:r>
      <w:r w:rsidRPr="00A741EE">
        <w:rPr>
          <w:rFonts w:ascii="Times New Roman" w:hAnsi="Times New Roman" w:cs="Times New Roman"/>
          <w:sz w:val="24"/>
          <w:szCs w:val="24"/>
        </w:rPr>
        <w:t>Negative Flashforward Imagery in Adolescent Social Anxiety Disorder: A Pilot Study of Imagery Reports and a Short EMDR Intervention. Clin Psychol Psychother.;31(5):e3063. doi: 10.1002/cpp.3063. PMID: 39363533.</w:t>
      </w:r>
    </w:p>
    <w:p w14:paraId="6110DFA2" w14:textId="77777777" w:rsidR="00310E3E" w:rsidRDefault="00310E3E" w:rsidP="00310E3E">
      <w:pPr>
        <w:spacing w:after="0" w:line="240" w:lineRule="auto"/>
        <w:ind w:firstLine="284"/>
        <w:jc w:val="both"/>
        <w:rPr>
          <w:rFonts w:ascii="Times New Roman" w:eastAsia="Times New Roman" w:hAnsi="Times New Roman" w:cs="Times New Roman"/>
          <w:b/>
          <w:bCs/>
          <w:color w:val="FF0000"/>
          <w:sz w:val="24"/>
          <w:szCs w:val="24"/>
          <w:lang w:eastAsia="it-IT"/>
        </w:rPr>
      </w:pPr>
      <w:r w:rsidRPr="009A7471">
        <w:rPr>
          <w:rFonts w:ascii="Times New Roman" w:eastAsia="Times New Roman" w:hAnsi="Times New Roman" w:cs="Times New Roman"/>
          <w:sz w:val="24"/>
          <w:szCs w:val="24"/>
          <w:lang w:eastAsia="it-IT"/>
        </w:rPr>
        <w:t xml:space="preserve">Firat S, Atik S, Herguner S. (2023) Autism Spectrum Disorder and Specific Phobia. treatment with Eye Movement Desensitization And Reprocessing: report of two cases. Psychiatr Danub. Fall;35(3):440-444. doi: 10.24869/psyd.2023.440. PMID: 37917850. </w:t>
      </w:r>
      <w:r w:rsidRPr="009A7471">
        <w:rPr>
          <w:rFonts w:ascii="Times New Roman" w:eastAsia="Times New Roman" w:hAnsi="Times New Roman" w:cs="Times New Roman"/>
          <w:b/>
          <w:bCs/>
          <w:color w:val="FF0000"/>
          <w:sz w:val="24"/>
          <w:szCs w:val="24"/>
          <w:lang w:eastAsia="it-IT"/>
        </w:rPr>
        <w:t>FREE</w:t>
      </w:r>
    </w:p>
    <w:p w14:paraId="5BAB98C7" w14:textId="77777777" w:rsidR="00310E3E" w:rsidRPr="00A741EE" w:rsidRDefault="00310E3E" w:rsidP="0074743D">
      <w:pPr>
        <w:spacing w:after="0"/>
        <w:ind w:firstLine="284"/>
        <w:jc w:val="both"/>
        <w:rPr>
          <w:rFonts w:ascii="Times New Roman" w:hAnsi="Times New Roman" w:cs="Times New Roman"/>
          <w:sz w:val="24"/>
          <w:szCs w:val="24"/>
        </w:rPr>
      </w:pPr>
    </w:p>
    <w:p w14:paraId="71B126BA" w14:textId="77777777" w:rsidR="00150A09" w:rsidRDefault="00150A09" w:rsidP="00F9354E">
      <w:pPr>
        <w:spacing w:after="0" w:line="240" w:lineRule="auto"/>
        <w:ind w:firstLine="284"/>
        <w:jc w:val="both"/>
        <w:rPr>
          <w:rFonts w:ascii="Times New Roman" w:eastAsia="Times New Roman" w:hAnsi="Times New Roman" w:cs="Times New Roman"/>
          <w:sz w:val="24"/>
          <w:szCs w:val="24"/>
          <w:lang w:eastAsia="it-IT"/>
        </w:rPr>
      </w:pPr>
      <w:r w:rsidRPr="00150A09">
        <w:rPr>
          <w:rFonts w:ascii="Times New Roman" w:eastAsia="Times New Roman" w:hAnsi="Times New Roman" w:cs="Times New Roman"/>
          <w:sz w:val="24"/>
          <w:szCs w:val="24"/>
          <w:lang w:eastAsia="it-IT"/>
        </w:rPr>
        <w:t>Per me nuova è la scoperta dell’interesse al</w:t>
      </w:r>
      <w:r>
        <w:rPr>
          <w:rFonts w:ascii="Times New Roman" w:eastAsia="Times New Roman" w:hAnsi="Times New Roman" w:cs="Times New Roman"/>
          <w:sz w:val="24"/>
          <w:szCs w:val="24"/>
          <w:lang w:eastAsia="it-IT"/>
        </w:rPr>
        <w:t xml:space="preserve"> metodo EMDR applicato con </w:t>
      </w:r>
      <w:r w:rsidRPr="00763B46">
        <w:rPr>
          <w:rFonts w:ascii="Times New Roman" w:eastAsia="Times New Roman" w:hAnsi="Times New Roman" w:cs="Times New Roman"/>
          <w:b/>
          <w:bCs/>
          <w:sz w:val="24"/>
          <w:szCs w:val="24"/>
          <w:lang w:eastAsia="it-IT"/>
        </w:rPr>
        <w:t>bambini che soffrono di sequele traumatiche di condizioni di malattia organiche o di trattamenti medici ad esse connesse</w:t>
      </w:r>
      <w:r>
        <w:rPr>
          <w:rFonts w:ascii="Times New Roman" w:eastAsia="Times New Roman" w:hAnsi="Times New Roman" w:cs="Times New Roman"/>
          <w:sz w:val="24"/>
          <w:szCs w:val="24"/>
          <w:lang w:eastAsia="it-IT"/>
        </w:rPr>
        <w:t>: un orizzonte nuovo che indica una promettente permeabilità della barriera fin qui rigida tra patologia del corpo e patologia psichica.</w:t>
      </w:r>
    </w:p>
    <w:p w14:paraId="6E0F1B9B" w14:textId="77777777" w:rsidR="00150A09" w:rsidRDefault="00150A09" w:rsidP="00F9354E">
      <w:pPr>
        <w:spacing w:after="0" w:line="240" w:lineRule="auto"/>
        <w:ind w:firstLine="284"/>
        <w:jc w:val="both"/>
        <w:rPr>
          <w:rFonts w:ascii="Times New Roman" w:eastAsia="Times New Roman" w:hAnsi="Times New Roman" w:cs="Times New Roman"/>
          <w:sz w:val="24"/>
          <w:szCs w:val="24"/>
          <w:lang w:eastAsia="it-IT"/>
        </w:rPr>
      </w:pPr>
    </w:p>
    <w:p w14:paraId="0D7FDA9D" w14:textId="77777777" w:rsidR="00150A09" w:rsidRPr="000204E1" w:rsidRDefault="00150A09" w:rsidP="00150A09">
      <w:pPr>
        <w:spacing w:after="0"/>
        <w:ind w:firstLine="284"/>
        <w:jc w:val="both"/>
        <w:rPr>
          <w:rFonts w:ascii="Times New Roman" w:hAnsi="Times New Roman" w:cs="Times New Roman"/>
          <w:sz w:val="24"/>
          <w:szCs w:val="24"/>
        </w:rPr>
      </w:pPr>
      <w:r>
        <w:rPr>
          <w:rFonts w:ascii="Times New Roman" w:eastAsia="Times New Roman" w:hAnsi="Times New Roman" w:cs="Times New Roman"/>
          <w:sz w:val="24"/>
          <w:szCs w:val="24"/>
          <w:lang w:eastAsia="it-IT"/>
        </w:rPr>
        <w:t xml:space="preserve"> </w:t>
      </w:r>
      <w:r w:rsidRPr="000204E1">
        <w:rPr>
          <w:rFonts w:ascii="Times New Roman" w:hAnsi="Times New Roman" w:cs="Times New Roman"/>
          <w:sz w:val="24"/>
          <w:szCs w:val="24"/>
        </w:rPr>
        <w:t xml:space="preserve">Rathore A, Kalra N, Tyagi R, Khatri A, Srivastava S, Khandelwal D. Eye movement desensitization and reprocessing therapy as an adjunct to pain management during dental extraction in children - a randomized control trial. J Dent Anesth Pain Med. (2024);24(5):329-340. doi: 10.17245/jdapm.2024.24.5.329. Epub 2024 Sep 26. PMID: 39403628; PMCID: PMC11471346. </w:t>
      </w:r>
      <w:r w:rsidRPr="000204E1">
        <w:rPr>
          <w:rFonts w:ascii="Times New Roman" w:hAnsi="Times New Roman" w:cs="Times New Roman"/>
          <w:color w:val="FF0000"/>
          <w:sz w:val="24"/>
          <w:szCs w:val="24"/>
        </w:rPr>
        <w:t xml:space="preserve">FREE </w:t>
      </w:r>
    </w:p>
    <w:p w14:paraId="1E875BD9" w14:textId="1EFFD38F" w:rsidR="00150A09" w:rsidRDefault="00150A09" w:rsidP="00150A09">
      <w:pPr>
        <w:spacing w:after="0" w:line="240" w:lineRule="auto"/>
        <w:ind w:firstLine="284"/>
        <w:jc w:val="both"/>
        <w:rPr>
          <w:rFonts w:ascii="Times New Roman" w:eastAsia="Times New Roman" w:hAnsi="Times New Roman" w:cs="Times New Roman"/>
          <w:color w:val="FF0000"/>
          <w:sz w:val="24"/>
          <w:szCs w:val="24"/>
          <w:lang w:eastAsia="it-IT"/>
        </w:rPr>
      </w:pPr>
      <w:r w:rsidRPr="007433C3">
        <w:rPr>
          <w:rFonts w:ascii="Times New Roman" w:eastAsia="Times New Roman" w:hAnsi="Times New Roman" w:cs="Times New Roman"/>
          <w:sz w:val="24"/>
          <w:szCs w:val="24"/>
          <w:lang w:eastAsia="it-IT"/>
        </w:rPr>
        <w:t xml:space="preserve">Kalra N, Rathore A, Tyagi R, Khatri A, Khandelwal D, Yangdol P. Management of anxiety using eye movement desensitization and reprocessing therapy in children undergoing extraction: a randomized controlled pilot study. </w:t>
      </w:r>
      <w:r>
        <w:rPr>
          <w:rFonts w:ascii="Times New Roman" w:eastAsia="Times New Roman" w:hAnsi="Times New Roman" w:cs="Times New Roman"/>
          <w:sz w:val="24"/>
          <w:szCs w:val="24"/>
          <w:lang w:eastAsia="it-IT"/>
        </w:rPr>
        <w:t>(</w:t>
      </w:r>
      <w:r w:rsidRPr="007433C3">
        <w:rPr>
          <w:rFonts w:ascii="Times New Roman" w:eastAsia="Times New Roman" w:hAnsi="Times New Roman" w:cs="Times New Roman"/>
          <w:sz w:val="24"/>
          <w:szCs w:val="24"/>
          <w:lang w:eastAsia="it-IT"/>
        </w:rPr>
        <w:t>2023</w:t>
      </w:r>
      <w:r>
        <w:rPr>
          <w:rFonts w:ascii="Times New Roman" w:eastAsia="Times New Roman" w:hAnsi="Times New Roman" w:cs="Times New Roman"/>
          <w:sz w:val="24"/>
          <w:szCs w:val="24"/>
          <w:lang w:eastAsia="it-IT"/>
        </w:rPr>
        <w:t xml:space="preserve">) </w:t>
      </w:r>
      <w:r w:rsidRPr="007433C3">
        <w:rPr>
          <w:rFonts w:ascii="Times New Roman" w:eastAsia="Times New Roman" w:hAnsi="Times New Roman" w:cs="Times New Roman"/>
          <w:sz w:val="24"/>
          <w:szCs w:val="24"/>
          <w:lang w:eastAsia="it-IT"/>
        </w:rPr>
        <w:t>J Dent Anesth Pain Med.;23(6):347-355. doi: 10.17245/jdapm.2023.23.6.347. Epub 2023 Nov 27. PMID: 38076504; PMCID: PMC10703552.</w:t>
      </w:r>
      <w:r>
        <w:rPr>
          <w:rFonts w:ascii="Times New Roman" w:eastAsia="Times New Roman" w:hAnsi="Times New Roman" w:cs="Times New Roman"/>
          <w:sz w:val="24"/>
          <w:szCs w:val="24"/>
          <w:lang w:eastAsia="it-IT"/>
        </w:rPr>
        <w:t xml:space="preserve"> </w:t>
      </w:r>
      <w:r w:rsidRPr="007433C3">
        <w:rPr>
          <w:rFonts w:ascii="Times New Roman" w:eastAsia="Times New Roman" w:hAnsi="Times New Roman" w:cs="Times New Roman"/>
          <w:color w:val="FF0000"/>
          <w:sz w:val="24"/>
          <w:szCs w:val="24"/>
          <w:lang w:eastAsia="it-IT"/>
        </w:rPr>
        <w:t>FREE</w:t>
      </w:r>
    </w:p>
    <w:p w14:paraId="2E0F011A" w14:textId="77777777" w:rsidR="00150A09" w:rsidRPr="00EF6820" w:rsidRDefault="00150A09" w:rsidP="00150A09">
      <w:pPr>
        <w:spacing w:after="0"/>
        <w:ind w:firstLine="284"/>
        <w:jc w:val="both"/>
        <w:rPr>
          <w:rFonts w:ascii="Times New Roman" w:hAnsi="Times New Roman" w:cs="Times New Roman"/>
          <w:sz w:val="24"/>
          <w:szCs w:val="24"/>
        </w:rPr>
      </w:pPr>
      <w:r w:rsidRPr="00EF6820">
        <w:rPr>
          <w:rFonts w:ascii="Times New Roman" w:hAnsi="Times New Roman" w:cs="Times New Roman"/>
          <w:sz w:val="24"/>
          <w:szCs w:val="24"/>
        </w:rPr>
        <w:t>Potharst ES, Holtkamp P, Walliser L, Dommerholt AH, van den Heuvel MEN, Spierts I, Maric M.</w:t>
      </w:r>
      <w:r w:rsidRPr="00703D8E">
        <w:rPr>
          <w:rFonts w:ascii="Times New Roman" w:hAnsi="Times New Roman" w:cs="Times New Roman"/>
          <w:sz w:val="24"/>
          <w:szCs w:val="24"/>
        </w:rPr>
        <w:t xml:space="preserve"> </w:t>
      </w:r>
      <w:r>
        <w:rPr>
          <w:rFonts w:ascii="Times New Roman" w:hAnsi="Times New Roman" w:cs="Times New Roman"/>
          <w:sz w:val="24"/>
          <w:szCs w:val="24"/>
        </w:rPr>
        <w:t>(</w:t>
      </w:r>
      <w:r w:rsidRPr="00EF6820">
        <w:rPr>
          <w:rFonts w:ascii="Times New Roman" w:hAnsi="Times New Roman" w:cs="Times New Roman"/>
          <w:sz w:val="24"/>
          <w:szCs w:val="24"/>
        </w:rPr>
        <w:t>2025</w:t>
      </w:r>
      <w:r>
        <w:rPr>
          <w:rFonts w:ascii="Times New Roman" w:hAnsi="Times New Roman" w:cs="Times New Roman"/>
          <w:sz w:val="24"/>
          <w:szCs w:val="24"/>
        </w:rPr>
        <w:t>)</w:t>
      </w:r>
      <w:r w:rsidRPr="00EF6820">
        <w:rPr>
          <w:rFonts w:ascii="Times New Roman" w:hAnsi="Times New Roman" w:cs="Times New Roman"/>
          <w:sz w:val="24"/>
          <w:szCs w:val="24"/>
        </w:rPr>
        <w:t xml:space="preserve"> Improving Infant Mental Health: A Pilot Study on the Effectiveness, Acceptability and Feasibility of Eye Movement Desensitization and Reprocessing (EMDR) Storytelling in Infants With Post-traumatic Distress After Medical Procedures. Eval</w:t>
      </w:r>
      <w:r>
        <w:rPr>
          <w:rFonts w:ascii="Times New Roman" w:hAnsi="Times New Roman" w:cs="Times New Roman"/>
          <w:sz w:val="24"/>
          <w:szCs w:val="24"/>
        </w:rPr>
        <w:t xml:space="preserve"> </w:t>
      </w:r>
      <w:r w:rsidRPr="00EF6820">
        <w:rPr>
          <w:rFonts w:ascii="Times New Roman" w:hAnsi="Times New Roman" w:cs="Times New Roman"/>
          <w:sz w:val="24"/>
          <w:szCs w:val="24"/>
        </w:rPr>
        <w:t xml:space="preserve">Health Prof.;48(1):55-70. doi: 10.1177/01632787241268176. Epub 2024 Oct 23. PMID: 39441589; PMCID: PMC11909792. </w:t>
      </w:r>
      <w:r w:rsidRPr="00EF6820">
        <w:rPr>
          <w:rFonts w:ascii="Times New Roman" w:hAnsi="Times New Roman" w:cs="Times New Roman"/>
          <w:color w:val="FF0000"/>
          <w:sz w:val="24"/>
          <w:szCs w:val="24"/>
        </w:rPr>
        <w:t>FREE</w:t>
      </w:r>
    </w:p>
    <w:p w14:paraId="285566E6" w14:textId="446BDC2E" w:rsidR="00150A09" w:rsidRDefault="00150A09" w:rsidP="00150A09">
      <w:pPr>
        <w:spacing w:after="0"/>
        <w:ind w:firstLine="284"/>
        <w:jc w:val="both"/>
        <w:rPr>
          <w:rFonts w:ascii="Times New Roman" w:hAnsi="Times New Roman" w:cs="Times New Roman"/>
          <w:color w:val="FF0000"/>
          <w:sz w:val="24"/>
          <w:szCs w:val="24"/>
        </w:rPr>
      </w:pPr>
      <w:r w:rsidRPr="000F324F">
        <w:rPr>
          <w:rFonts w:ascii="Times New Roman" w:hAnsi="Times New Roman" w:cs="Times New Roman"/>
          <w:sz w:val="24"/>
          <w:szCs w:val="24"/>
        </w:rPr>
        <w:t xml:space="preserve">Höfel L, Eppler B, Haas JP, Hügle B. </w:t>
      </w:r>
      <w:r>
        <w:rPr>
          <w:rFonts w:ascii="Times New Roman" w:hAnsi="Times New Roman" w:cs="Times New Roman"/>
          <w:sz w:val="24"/>
          <w:szCs w:val="24"/>
        </w:rPr>
        <w:t>(</w:t>
      </w:r>
      <w:r w:rsidRPr="000F324F">
        <w:rPr>
          <w:rFonts w:ascii="Times New Roman" w:hAnsi="Times New Roman" w:cs="Times New Roman"/>
          <w:sz w:val="24"/>
          <w:szCs w:val="24"/>
        </w:rPr>
        <w:t>2024</w:t>
      </w:r>
      <w:r>
        <w:rPr>
          <w:rFonts w:ascii="Times New Roman" w:hAnsi="Times New Roman" w:cs="Times New Roman"/>
          <w:sz w:val="24"/>
          <w:szCs w:val="24"/>
        </w:rPr>
        <w:t xml:space="preserve">) </w:t>
      </w:r>
      <w:r w:rsidRPr="000F324F">
        <w:rPr>
          <w:rFonts w:ascii="Times New Roman" w:hAnsi="Times New Roman" w:cs="Times New Roman"/>
          <w:sz w:val="24"/>
          <w:szCs w:val="24"/>
        </w:rPr>
        <w:t xml:space="preserve">Duration of effect in treatment of methotrexate intolerance in juvenile idiopathic arthritis using Eye Movement Desensitization and Reprocessing (EMDR) can be improved by Bi-lateral Alternating Stimulation Tactile (BLAST) wristbands. Pediatr Rheumatol Online J. 24;22(1):95. doi: 10.1186/s12969-024-01024-9. PMID: 39449052; PMCID: PMC11515434. </w:t>
      </w:r>
      <w:r w:rsidRPr="000F324F">
        <w:rPr>
          <w:rFonts w:ascii="Times New Roman" w:hAnsi="Times New Roman" w:cs="Times New Roman"/>
          <w:color w:val="FF0000"/>
          <w:sz w:val="24"/>
          <w:szCs w:val="24"/>
        </w:rPr>
        <w:t>FREE</w:t>
      </w:r>
    </w:p>
    <w:p w14:paraId="5D8C75AB" w14:textId="77777777" w:rsidR="006F31EE" w:rsidRPr="00456C5D" w:rsidRDefault="006F31EE" w:rsidP="006F31EE">
      <w:pPr>
        <w:spacing w:after="0"/>
        <w:ind w:firstLine="284"/>
        <w:jc w:val="both"/>
        <w:rPr>
          <w:rFonts w:ascii="Times New Roman" w:hAnsi="Times New Roman" w:cs="Times New Roman"/>
          <w:sz w:val="24"/>
          <w:szCs w:val="24"/>
        </w:rPr>
      </w:pPr>
      <w:r w:rsidRPr="00456C5D">
        <w:rPr>
          <w:rFonts w:ascii="Times New Roman" w:hAnsi="Times New Roman" w:cs="Times New Roman"/>
          <w:sz w:val="24"/>
          <w:szCs w:val="24"/>
        </w:rPr>
        <w:t xml:space="preserve">Horsch A, Garthus-Niegel S, Ayers S, Chandra P, Hartmann K, Vaisbuch E, Lalor J. </w:t>
      </w:r>
      <w:r>
        <w:rPr>
          <w:rFonts w:ascii="Times New Roman" w:hAnsi="Times New Roman" w:cs="Times New Roman"/>
          <w:sz w:val="24"/>
          <w:szCs w:val="24"/>
        </w:rPr>
        <w:t>(</w:t>
      </w:r>
      <w:r w:rsidRPr="00456C5D">
        <w:rPr>
          <w:rFonts w:ascii="Times New Roman" w:hAnsi="Times New Roman" w:cs="Times New Roman"/>
          <w:sz w:val="24"/>
          <w:szCs w:val="24"/>
        </w:rPr>
        <w:t>2024</w:t>
      </w:r>
      <w:r>
        <w:rPr>
          <w:rFonts w:ascii="Times New Roman" w:hAnsi="Times New Roman" w:cs="Times New Roman"/>
          <w:sz w:val="24"/>
          <w:szCs w:val="24"/>
        </w:rPr>
        <w:t xml:space="preserve">) </w:t>
      </w:r>
      <w:r w:rsidRPr="00456C5D">
        <w:rPr>
          <w:rFonts w:ascii="Times New Roman" w:hAnsi="Times New Roman" w:cs="Times New Roman"/>
          <w:sz w:val="24"/>
          <w:szCs w:val="24"/>
        </w:rPr>
        <w:t xml:space="preserve">Childbirth-related posttraumatic stress disorder: definition, risk factors, pathophysiology, diagnosis, prevention, and treatment. Am J Obstet Gynecol.;230(3S):S1116-S1127. doi: 10.1016/j.ajog.2023.09.089. Epub 2024 Jan 9. PMID: 38233316. </w:t>
      </w:r>
      <w:r w:rsidRPr="00456C5D">
        <w:rPr>
          <w:rFonts w:ascii="Times New Roman" w:hAnsi="Times New Roman" w:cs="Times New Roman"/>
          <w:color w:val="FF0000"/>
          <w:sz w:val="24"/>
          <w:szCs w:val="24"/>
        </w:rPr>
        <w:t>FREE</w:t>
      </w:r>
    </w:p>
    <w:p w14:paraId="0F15E848" w14:textId="7DED6A4B" w:rsidR="00C16469" w:rsidRDefault="00C16469" w:rsidP="00C16469">
      <w:pPr>
        <w:spacing w:after="0"/>
        <w:ind w:firstLine="284"/>
        <w:jc w:val="both"/>
        <w:rPr>
          <w:rFonts w:ascii="Times New Roman" w:hAnsi="Times New Roman" w:cs="Times New Roman"/>
          <w:sz w:val="24"/>
          <w:szCs w:val="24"/>
        </w:rPr>
      </w:pPr>
      <w:r w:rsidRPr="00FB15B7">
        <w:rPr>
          <w:rFonts w:ascii="Times New Roman" w:hAnsi="Times New Roman" w:cs="Times New Roman"/>
          <w:sz w:val="24"/>
          <w:szCs w:val="24"/>
        </w:rPr>
        <w:lastRenderedPageBreak/>
        <w:t>Mesman C, Van Der Horst I, Spijker-Verkerk F, Bunt JE. Eye movement desensitisation and reprocessing (EMDR) therapy in preterm children with selective mutism. BMJ Case Rep. 2024 Oct 24;17(10):e260548. doi: 10.1136/bcr-2024-260548. PMID: 39455083.</w:t>
      </w:r>
    </w:p>
    <w:p w14:paraId="1813A7D9" w14:textId="451AF930" w:rsidR="00763B46" w:rsidRDefault="00763B46" w:rsidP="00C16469">
      <w:pPr>
        <w:spacing w:after="0"/>
        <w:ind w:firstLine="284"/>
        <w:jc w:val="both"/>
        <w:rPr>
          <w:rFonts w:ascii="Times New Roman" w:hAnsi="Times New Roman" w:cs="Times New Roman"/>
          <w:sz w:val="24"/>
          <w:szCs w:val="24"/>
        </w:rPr>
      </w:pPr>
    </w:p>
    <w:p w14:paraId="36D6799C" w14:textId="030D7EB6" w:rsidR="00763B46" w:rsidRDefault="00763B46" w:rsidP="00C16469">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Dalla ricerca sono stati rilevati anche numerosi articoli che riguardano l’applicazione dell’EMDR a </w:t>
      </w:r>
      <w:r w:rsidRPr="00763B46">
        <w:rPr>
          <w:rFonts w:ascii="Times New Roman" w:hAnsi="Times New Roman" w:cs="Times New Roman"/>
          <w:b/>
          <w:bCs/>
          <w:sz w:val="24"/>
          <w:szCs w:val="24"/>
        </w:rPr>
        <w:t>popolazioni vittime di disastri naturali o provocati dall’uomo</w:t>
      </w:r>
      <w:r>
        <w:rPr>
          <w:rFonts w:ascii="Times New Roman" w:hAnsi="Times New Roman" w:cs="Times New Roman"/>
          <w:sz w:val="24"/>
          <w:szCs w:val="24"/>
        </w:rPr>
        <w:t>, che rinvio a un approfondimento futuro.</w:t>
      </w:r>
    </w:p>
    <w:p w14:paraId="1AA85ECA" w14:textId="77777777" w:rsidR="00763B46" w:rsidRDefault="00763B46" w:rsidP="00C16469">
      <w:pPr>
        <w:spacing w:after="0"/>
        <w:ind w:firstLine="284"/>
        <w:jc w:val="both"/>
        <w:rPr>
          <w:rFonts w:ascii="Times New Roman" w:hAnsi="Times New Roman" w:cs="Times New Roman"/>
          <w:sz w:val="24"/>
          <w:szCs w:val="24"/>
        </w:rPr>
      </w:pPr>
    </w:p>
    <w:p w14:paraId="0E4F1DC0" w14:textId="37C2B1BB" w:rsidR="00763B46" w:rsidRDefault="00763B46" w:rsidP="00C16469">
      <w:pPr>
        <w:spacing w:after="0"/>
        <w:ind w:firstLine="284"/>
        <w:jc w:val="both"/>
        <w:rPr>
          <w:rFonts w:ascii="Times New Roman" w:hAnsi="Times New Roman" w:cs="Times New Roman"/>
          <w:sz w:val="24"/>
          <w:szCs w:val="24"/>
        </w:rPr>
      </w:pPr>
      <w:r>
        <w:rPr>
          <w:rFonts w:ascii="Times New Roman" w:hAnsi="Times New Roman" w:cs="Times New Roman"/>
          <w:sz w:val="24"/>
          <w:szCs w:val="24"/>
        </w:rPr>
        <w:t>Buona lettura.</w:t>
      </w:r>
    </w:p>
    <w:p w14:paraId="78EAAA19" w14:textId="77777777" w:rsidR="006F31EE" w:rsidRPr="000F324F" w:rsidRDefault="006F31EE" w:rsidP="00150A09">
      <w:pPr>
        <w:spacing w:after="0"/>
        <w:ind w:firstLine="284"/>
        <w:jc w:val="both"/>
        <w:rPr>
          <w:rFonts w:ascii="Times New Roman" w:hAnsi="Times New Roman" w:cs="Times New Roman"/>
          <w:sz w:val="24"/>
          <w:szCs w:val="24"/>
        </w:rPr>
      </w:pPr>
    </w:p>
    <w:p w14:paraId="5763E32C" w14:textId="77777777" w:rsidR="00150A09" w:rsidRPr="007433C3" w:rsidRDefault="00150A09" w:rsidP="00150A09">
      <w:pPr>
        <w:spacing w:after="0" w:line="240" w:lineRule="auto"/>
        <w:ind w:firstLine="284"/>
        <w:jc w:val="both"/>
        <w:rPr>
          <w:rFonts w:ascii="Times New Roman" w:eastAsia="Times New Roman" w:hAnsi="Times New Roman" w:cs="Times New Roman"/>
          <w:color w:val="FF0000"/>
          <w:sz w:val="24"/>
          <w:szCs w:val="24"/>
          <w:lang w:eastAsia="it-IT"/>
        </w:rPr>
      </w:pPr>
    </w:p>
    <w:p w14:paraId="37B8C317" w14:textId="7CF27353" w:rsidR="00150A09" w:rsidRDefault="00150A09" w:rsidP="00F9354E">
      <w:pPr>
        <w:spacing w:after="0" w:line="240" w:lineRule="auto"/>
        <w:ind w:firstLine="284"/>
        <w:jc w:val="both"/>
        <w:rPr>
          <w:rFonts w:ascii="Times New Roman" w:eastAsia="Times New Roman" w:hAnsi="Times New Roman" w:cs="Times New Roman"/>
          <w:sz w:val="24"/>
          <w:szCs w:val="24"/>
          <w:lang w:eastAsia="it-IT"/>
        </w:rPr>
      </w:pPr>
    </w:p>
    <w:p w14:paraId="45581CAF" w14:textId="6051349F" w:rsidR="00150A09" w:rsidRDefault="00150A09" w:rsidP="00F9354E">
      <w:pPr>
        <w:spacing w:after="0" w:line="240" w:lineRule="auto"/>
        <w:ind w:firstLine="284"/>
        <w:jc w:val="both"/>
        <w:rPr>
          <w:rFonts w:ascii="Times New Roman" w:eastAsia="Times New Roman" w:hAnsi="Times New Roman" w:cs="Times New Roman"/>
          <w:sz w:val="24"/>
          <w:szCs w:val="24"/>
          <w:lang w:eastAsia="it-IT"/>
        </w:rPr>
      </w:pPr>
    </w:p>
    <w:p w14:paraId="265CA9CE" w14:textId="77777777" w:rsidR="00150A09" w:rsidRPr="00150A09" w:rsidRDefault="00150A09" w:rsidP="00F9354E">
      <w:pPr>
        <w:spacing w:after="0" w:line="240" w:lineRule="auto"/>
        <w:ind w:firstLine="284"/>
        <w:jc w:val="both"/>
        <w:rPr>
          <w:rFonts w:ascii="Times New Roman" w:eastAsia="Times New Roman" w:hAnsi="Times New Roman" w:cs="Times New Roman"/>
          <w:sz w:val="24"/>
          <w:szCs w:val="24"/>
          <w:lang w:eastAsia="it-IT"/>
        </w:rPr>
      </w:pPr>
    </w:p>
    <w:p w14:paraId="44D1285B" w14:textId="77777777" w:rsidR="00F9354E" w:rsidRPr="00343414" w:rsidRDefault="00F9354E" w:rsidP="002D4EAA">
      <w:pPr>
        <w:spacing w:after="0" w:line="240" w:lineRule="auto"/>
        <w:ind w:firstLine="284"/>
        <w:jc w:val="both"/>
        <w:rPr>
          <w:rFonts w:ascii="Times New Roman" w:eastAsia="Times New Roman" w:hAnsi="Times New Roman" w:cs="Times New Roman"/>
          <w:color w:val="FF0000"/>
          <w:sz w:val="24"/>
          <w:szCs w:val="24"/>
          <w:lang w:eastAsia="it-IT"/>
        </w:rPr>
      </w:pPr>
    </w:p>
    <w:p w14:paraId="18E596AD" w14:textId="77777777" w:rsidR="002D4EAA" w:rsidRPr="00F64E57" w:rsidRDefault="002D4EAA" w:rsidP="00F64E57">
      <w:pPr>
        <w:spacing w:after="0" w:line="240" w:lineRule="auto"/>
        <w:ind w:firstLine="284"/>
        <w:jc w:val="both"/>
        <w:rPr>
          <w:rFonts w:ascii="Times New Roman" w:eastAsia="Times New Roman" w:hAnsi="Times New Roman" w:cs="Times New Roman"/>
          <w:sz w:val="24"/>
          <w:szCs w:val="24"/>
          <w:lang w:eastAsia="it-IT"/>
        </w:rPr>
      </w:pPr>
    </w:p>
    <w:p w14:paraId="69F20B8B" w14:textId="77777777" w:rsidR="00F64E57" w:rsidRPr="00F64E57" w:rsidRDefault="00F64E57" w:rsidP="00F64E57">
      <w:pPr>
        <w:jc w:val="both"/>
        <w:rPr>
          <w:rFonts w:ascii="Times New Roman" w:hAnsi="Times New Roman" w:cs="Times New Roman"/>
          <w:sz w:val="24"/>
          <w:szCs w:val="24"/>
        </w:rPr>
      </w:pPr>
    </w:p>
    <w:sectPr w:rsidR="00F64E57" w:rsidRPr="00F64E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5F"/>
    <w:rsid w:val="00150A09"/>
    <w:rsid w:val="001C5775"/>
    <w:rsid w:val="002D4EAA"/>
    <w:rsid w:val="00310E3E"/>
    <w:rsid w:val="0045148B"/>
    <w:rsid w:val="006030C9"/>
    <w:rsid w:val="00646CA7"/>
    <w:rsid w:val="006F31EE"/>
    <w:rsid w:val="0074743D"/>
    <w:rsid w:val="00763B46"/>
    <w:rsid w:val="00870573"/>
    <w:rsid w:val="008745E9"/>
    <w:rsid w:val="00890B46"/>
    <w:rsid w:val="00927878"/>
    <w:rsid w:val="00C16469"/>
    <w:rsid w:val="00D579D1"/>
    <w:rsid w:val="00EA1C72"/>
    <w:rsid w:val="00F44D5F"/>
    <w:rsid w:val="00F64E57"/>
    <w:rsid w:val="00F935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1E30"/>
  <w15:chartTrackingRefBased/>
  <w15:docId w15:val="{022CBC07-7A7B-4A58-A94A-4DC716F8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1658</Words>
  <Characters>9453</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Marinella Malacrea</dc:creator>
  <cp:keywords/>
  <dc:description/>
  <cp:lastModifiedBy>Marinella Malacrea</cp:lastModifiedBy>
  <cp:revision>5</cp:revision>
  <dcterms:created xsi:type="dcterms:W3CDTF">2025-04-21T09:47:00Z</dcterms:created>
  <dcterms:modified xsi:type="dcterms:W3CDTF">2025-04-21T17:26:00Z</dcterms:modified>
</cp:coreProperties>
</file>